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6E63" w:rsidRDefault="00B06E63" w:rsidP="00B06E63">
      <w:pPr>
        <w:adjustRightInd w:val="0"/>
        <w:spacing w:after="0" w:line="360" w:lineRule="atLeast"/>
        <w:rPr>
          <w:rFonts w:ascii="Arial" w:eastAsia="Times New Roman" w:hAnsi="Arial" w:cs="Arial"/>
          <w:b/>
          <w:bCs/>
          <w:color w:val="00B050"/>
          <w:sz w:val="24"/>
          <w:szCs w:val="24"/>
          <w:lang w:eastAsia="es-ES"/>
        </w:rPr>
      </w:pPr>
    </w:p>
    <w:p w:rsidR="004C3C40" w:rsidRPr="00B06E63" w:rsidRDefault="004C3C40" w:rsidP="00B06E63">
      <w:pPr>
        <w:adjustRightInd w:val="0"/>
        <w:spacing w:after="0" w:line="360" w:lineRule="atLeast"/>
        <w:rPr>
          <w:rFonts w:ascii="Arial" w:eastAsia="Times New Roman" w:hAnsi="Arial" w:cs="Arial"/>
          <w:b/>
          <w:bCs/>
          <w:color w:val="00B050"/>
          <w:sz w:val="24"/>
          <w:szCs w:val="24"/>
          <w:lang w:eastAsia="es-ES"/>
        </w:rPr>
      </w:pPr>
      <w:r w:rsidRPr="00B06E63">
        <w:rPr>
          <w:rFonts w:ascii="Arial" w:eastAsia="Times New Roman" w:hAnsi="Arial" w:cs="Arial"/>
          <w:b/>
          <w:bCs/>
          <w:color w:val="00B050"/>
          <w:sz w:val="24"/>
          <w:szCs w:val="24"/>
          <w:lang w:eastAsia="es-ES"/>
        </w:rPr>
        <w:t>LEY DE SIMPLIFICACIÓN ADUANERA</w:t>
      </w:r>
      <w:r w:rsidR="00B06E63" w:rsidRPr="00B06E63">
        <w:rPr>
          <w:rFonts w:ascii="Arial" w:eastAsia="Times New Roman" w:hAnsi="Arial" w:cs="Arial"/>
          <w:b/>
          <w:bCs/>
          <w:color w:val="00B050"/>
          <w:sz w:val="24"/>
          <w:szCs w:val="24"/>
          <w:lang w:eastAsia="es-ES"/>
        </w:rPr>
        <w:t xml:space="preserve"> Y FUNCION PÚBLICA NOTARIAL</w:t>
      </w:r>
    </w:p>
    <w:p w:rsidR="004C3C40" w:rsidRPr="004C3C40" w:rsidRDefault="004C3C40" w:rsidP="004C3C40">
      <w:pPr>
        <w:adjustRightInd w:val="0"/>
        <w:spacing w:after="0" w:line="360" w:lineRule="atLeast"/>
        <w:rPr>
          <w:rFonts w:ascii="Arial" w:eastAsia="Times New Roman" w:hAnsi="Arial" w:cs="Arial"/>
          <w:b/>
          <w:bCs/>
          <w:color w:val="000080"/>
          <w:sz w:val="20"/>
          <w:szCs w:val="20"/>
          <w:lang w:eastAsia="es-ES"/>
        </w:rPr>
      </w:pPr>
    </w:p>
    <w:tbl>
      <w:tblPr>
        <w:tblW w:w="13960" w:type="dxa"/>
        <w:tblInd w:w="40" w:type="dxa"/>
        <w:tblCellMar>
          <w:left w:w="40" w:type="dxa"/>
          <w:right w:w="40" w:type="dxa"/>
        </w:tblCellMar>
        <w:tblLook w:val="04A0"/>
      </w:tblPr>
      <w:tblGrid>
        <w:gridCol w:w="3598"/>
        <w:gridCol w:w="2519"/>
        <w:gridCol w:w="7843"/>
      </w:tblGrid>
      <w:tr w:rsidR="004C3C40" w:rsidRPr="004C3C40" w:rsidTr="004C3C40">
        <w:tc>
          <w:tcPr>
            <w:tcW w:w="13960" w:type="dxa"/>
            <w:gridSpan w:val="3"/>
            <w:hideMark/>
          </w:tcPr>
          <w:p w:rsidR="004C3C40" w:rsidRPr="004C3C40" w:rsidRDefault="004C3C40" w:rsidP="004C3C40">
            <w:pPr>
              <w:keepNext/>
              <w:keepLines/>
              <w:adjustRightInd w:val="0"/>
              <w:spacing w:after="0" w:line="240" w:lineRule="atLeast"/>
              <w:rPr>
                <w:rFonts w:ascii="Arial" w:eastAsia="Times New Roman" w:hAnsi="Arial" w:cs="Arial"/>
                <w:b/>
                <w:bCs/>
                <w:color w:val="000080"/>
                <w:sz w:val="20"/>
                <w:szCs w:val="20"/>
                <w:lang w:eastAsia="es-ES"/>
              </w:rPr>
            </w:pPr>
          </w:p>
        </w:tc>
      </w:tr>
      <w:tr w:rsidR="004C3C40" w:rsidRPr="004C3C40" w:rsidTr="004C3C40">
        <w:tc>
          <w:tcPr>
            <w:tcW w:w="13960" w:type="dxa"/>
            <w:gridSpan w:val="3"/>
            <w:hideMark/>
          </w:tcPr>
          <w:p w:rsidR="004C3C40" w:rsidRPr="004C3C40" w:rsidRDefault="004C3C40" w:rsidP="004C3C40">
            <w:pPr>
              <w:keepNext/>
              <w:keepLines/>
              <w:adjustRightInd w:val="0"/>
              <w:spacing w:after="0" w:line="360" w:lineRule="atLeast"/>
              <w:rPr>
                <w:rFonts w:ascii="Arial" w:eastAsia="Times New Roman" w:hAnsi="Arial" w:cs="Arial"/>
                <w:color w:val="000000"/>
                <w:sz w:val="16"/>
                <w:szCs w:val="16"/>
                <w:lang w:eastAsia="es-ES"/>
              </w:rPr>
            </w:pPr>
          </w:p>
        </w:tc>
      </w:tr>
      <w:tr w:rsidR="004C3C40" w:rsidRPr="004C3C40" w:rsidTr="004C3C40">
        <w:tc>
          <w:tcPr>
            <w:tcW w:w="13960" w:type="dxa"/>
            <w:gridSpan w:val="3"/>
            <w:hideMark/>
          </w:tcPr>
          <w:p w:rsidR="004C3C40" w:rsidRPr="004C3C40" w:rsidRDefault="004C3C40" w:rsidP="004C3C40">
            <w:pPr>
              <w:keepNext/>
              <w:keepLines/>
              <w:adjustRightInd w:val="0"/>
              <w:spacing w:after="0" w:line="360" w:lineRule="atLeast"/>
              <w:rPr>
                <w:rFonts w:ascii="Arial" w:eastAsia="Times New Roman" w:hAnsi="Arial" w:cs="Arial"/>
                <w:b/>
                <w:bCs/>
                <w:color w:val="000000"/>
                <w:sz w:val="16"/>
                <w:szCs w:val="16"/>
                <w:lang w:eastAsia="es-ES"/>
              </w:rPr>
            </w:pPr>
          </w:p>
        </w:tc>
      </w:tr>
      <w:tr w:rsidR="004C3C40" w:rsidRPr="004C3C40" w:rsidTr="004C3C40">
        <w:tc>
          <w:tcPr>
            <w:tcW w:w="13960" w:type="dxa"/>
            <w:gridSpan w:val="3"/>
            <w:hideMark/>
          </w:tcPr>
          <w:p w:rsidR="004C3C40" w:rsidRPr="004C3C40" w:rsidRDefault="004C3C40" w:rsidP="004C3C40">
            <w:pPr>
              <w:keepNext/>
              <w:keepLines/>
              <w:adjustRightInd w:val="0"/>
              <w:spacing w:after="0" w:line="360" w:lineRule="atLeast"/>
              <w:rPr>
                <w:rFonts w:ascii="Arial" w:eastAsia="Times New Roman" w:hAnsi="Arial" w:cs="Arial"/>
                <w:b/>
                <w:bCs/>
                <w:color w:val="000000"/>
                <w:sz w:val="16"/>
                <w:szCs w:val="16"/>
                <w:lang w:eastAsia="es-ES"/>
              </w:rPr>
            </w:pPr>
          </w:p>
        </w:tc>
      </w:tr>
      <w:tr w:rsidR="004C3C40" w:rsidRPr="004C3C40" w:rsidTr="004C3C40">
        <w:trPr>
          <w:gridAfter w:val="2"/>
          <w:wAfter w:w="10366" w:type="dxa"/>
        </w:trPr>
        <w:tc>
          <w:tcPr>
            <w:tcW w:w="3594" w:type="dxa"/>
            <w:hideMark/>
          </w:tcPr>
          <w:p w:rsidR="004C3C40" w:rsidRPr="004C3C40" w:rsidRDefault="004C3C40" w:rsidP="004C3C40">
            <w:pPr>
              <w:keepNext/>
              <w:keepLines/>
              <w:adjustRightInd w:val="0"/>
              <w:spacing w:after="0" w:line="360" w:lineRule="atLeast"/>
              <w:ind w:left="36" w:right="36"/>
              <w:rPr>
                <w:rFonts w:ascii="Arial" w:eastAsia="Times New Roman" w:hAnsi="Arial" w:cs="Arial"/>
                <w:b/>
                <w:bCs/>
                <w:color w:val="000000"/>
                <w:sz w:val="16"/>
                <w:szCs w:val="16"/>
                <w:lang w:eastAsia="es-ES"/>
              </w:rPr>
            </w:pPr>
          </w:p>
        </w:tc>
      </w:tr>
      <w:tr w:rsidR="004C3C40" w:rsidRPr="004C3C40" w:rsidTr="004C3C40">
        <w:tc>
          <w:tcPr>
            <w:tcW w:w="13960" w:type="dxa"/>
            <w:gridSpan w:val="3"/>
            <w:hideMark/>
          </w:tcPr>
          <w:p w:rsidR="004C3C40" w:rsidRPr="004C3C40" w:rsidRDefault="004C3C40" w:rsidP="004C3C40">
            <w:pPr>
              <w:keepNext/>
              <w:keepLines/>
              <w:adjustRightInd w:val="0"/>
              <w:spacing w:after="0" w:line="360" w:lineRule="atLeast"/>
              <w:rPr>
                <w:rFonts w:ascii="Arial" w:eastAsia="Times New Roman" w:hAnsi="Arial" w:cs="Arial"/>
                <w:b/>
                <w:bCs/>
                <w:color w:val="000000"/>
                <w:sz w:val="16"/>
                <w:szCs w:val="16"/>
                <w:lang w:eastAsia="es-ES"/>
              </w:rPr>
            </w:pPr>
          </w:p>
        </w:tc>
      </w:tr>
      <w:tr w:rsidR="004C3C40" w:rsidRPr="004C3C40" w:rsidTr="004C3C40">
        <w:trPr>
          <w:gridAfter w:val="2"/>
          <w:wAfter w:w="10366" w:type="dxa"/>
        </w:trPr>
        <w:tc>
          <w:tcPr>
            <w:tcW w:w="3594" w:type="dxa"/>
            <w:hideMark/>
          </w:tcPr>
          <w:p w:rsidR="004C3C40" w:rsidRPr="004C3C40" w:rsidRDefault="004C3C40" w:rsidP="004C3C40">
            <w:pPr>
              <w:keepNext/>
              <w:keepLines/>
              <w:adjustRightInd w:val="0"/>
              <w:spacing w:after="0" w:line="360" w:lineRule="atLeast"/>
              <w:ind w:left="36" w:right="36"/>
              <w:rPr>
                <w:rFonts w:ascii="Arial" w:eastAsia="Times New Roman" w:hAnsi="Arial" w:cs="Arial"/>
                <w:b/>
                <w:bCs/>
                <w:color w:val="000000"/>
                <w:sz w:val="16"/>
                <w:szCs w:val="16"/>
                <w:lang w:eastAsia="es-ES"/>
              </w:rPr>
            </w:pPr>
          </w:p>
        </w:tc>
      </w:tr>
      <w:tr w:rsidR="004C3C40" w:rsidRPr="004C3C40" w:rsidTr="004C3C40">
        <w:tc>
          <w:tcPr>
            <w:tcW w:w="6120" w:type="dxa"/>
            <w:gridSpan w:val="2"/>
            <w:hideMark/>
          </w:tcPr>
          <w:p w:rsidR="004C3C40" w:rsidRPr="004C3C40" w:rsidRDefault="004C3C40" w:rsidP="004C3C40">
            <w:pPr>
              <w:keepNext/>
              <w:keepLines/>
              <w:adjustRightInd w:val="0"/>
              <w:spacing w:after="0" w:line="360" w:lineRule="atLeast"/>
              <w:ind w:left="52" w:right="52"/>
              <w:rPr>
                <w:rFonts w:ascii="Arial" w:eastAsia="Times New Roman" w:hAnsi="Arial" w:cs="Arial"/>
                <w:b/>
                <w:bCs/>
                <w:color w:val="000000"/>
                <w:sz w:val="16"/>
                <w:szCs w:val="16"/>
                <w:lang w:eastAsia="es-ES"/>
              </w:rPr>
            </w:pPr>
          </w:p>
        </w:tc>
        <w:tc>
          <w:tcPr>
            <w:tcW w:w="7840" w:type="dxa"/>
            <w:hideMark/>
          </w:tcPr>
          <w:p w:rsidR="004C3C40" w:rsidRPr="004C3C40" w:rsidRDefault="004C3C40" w:rsidP="004C3C40">
            <w:pPr>
              <w:keepNext/>
              <w:keepLines/>
              <w:adjustRightInd w:val="0"/>
              <w:spacing w:after="0" w:line="360" w:lineRule="atLeast"/>
              <w:ind w:left="52" w:right="52"/>
              <w:rPr>
                <w:rFonts w:ascii="Arial" w:eastAsia="Times New Roman" w:hAnsi="Arial" w:cs="Arial"/>
                <w:b/>
                <w:bCs/>
                <w:color w:val="000000"/>
                <w:sz w:val="16"/>
                <w:szCs w:val="16"/>
                <w:lang w:eastAsia="es-ES"/>
              </w:rPr>
            </w:pPr>
          </w:p>
        </w:tc>
      </w:tr>
      <w:tr w:rsidR="004C3C40" w:rsidRPr="004C3C40" w:rsidTr="004C3C40">
        <w:tc>
          <w:tcPr>
            <w:tcW w:w="3600" w:type="dxa"/>
            <w:tcBorders>
              <w:top w:val="nil"/>
              <w:left w:val="nil"/>
              <w:bottom w:val="nil"/>
              <w:right w:val="nil"/>
            </w:tcBorders>
            <w:vAlign w:val="center"/>
            <w:hideMark/>
          </w:tcPr>
          <w:p w:rsidR="004C3C40" w:rsidRPr="004C3C40" w:rsidRDefault="004C3C40" w:rsidP="004C3C40">
            <w:pPr>
              <w:spacing w:after="0" w:line="240" w:lineRule="auto"/>
              <w:rPr>
                <w:rFonts w:ascii="Times New Roman" w:eastAsia="Times New Roman" w:hAnsi="Times New Roman" w:cs="Times New Roman"/>
                <w:sz w:val="24"/>
                <w:szCs w:val="24"/>
                <w:lang w:eastAsia="es-ES"/>
              </w:rPr>
            </w:pPr>
          </w:p>
        </w:tc>
        <w:tc>
          <w:tcPr>
            <w:tcW w:w="2520" w:type="dxa"/>
            <w:tcBorders>
              <w:top w:val="nil"/>
              <w:left w:val="nil"/>
              <w:bottom w:val="nil"/>
              <w:right w:val="nil"/>
            </w:tcBorders>
            <w:vAlign w:val="center"/>
            <w:hideMark/>
          </w:tcPr>
          <w:p w:rsidR="004C3C40" w:rsidRPr="004C3C40" w:rsidRDefault="004C3C40" w:rsidP="004C3C40">
            <w:pPr>
              <w:spacing w:after="0" w:line="240" w:lineRule="auto"/>
              <w:rPr>
                <w:rFonts w:ascii="Times New Roman" w:eastAsia="Times New Roman" w:hAnsi="Times New Roman" w:cs="Times New Roman"/>
                <w:sz w:val="24"/>
                <w:szCs w:val="24"/>
                <w:lang w:eastAsia="es-ES"/>
              </w:rPr>
            </w:pPr>
          </w:p>
        </w:tc>
        <w:tc>
          <w:tcPr>
            <w:tcW w:w="7845" w:type="dxa"/>
            <w:tcBorders>
              <w:top w:val="nil"/>
              <w:left w:val="nil"/>
              <w:bottom w:val="nil"/>
              <w:right w:val="nil"/>
            </w:tcBorders>
            <w:vAlign w:val="center"/>
            <w:hideMark/>
          </w:tcPr>
          <w:p w:rsidR="004C3C40" w:rsidRPr="004C3C40" w:rsidRDefault="004C3C40" w:rsidP="004C3C40">
            <w:pPr>
              <w:spacing w:after="0" w:line="240" w:lineRule="auto"/>
              <w:rPr>
                <w:rFonts w:ascii="Times New Roman" w:eastAsia="Times New Roman" w:hAnsi="Times New Roman" w:cs="Times New Roman"/>
                <w:sz w:val="24"/>
                <w:szCs w:val="24"/>
                <w:lang w:eastAsia="es-ES"/>
              </w:rPr>
            </w:pPr>
          </w:p>
        </w:tc>
      </w:tr>
    </w:tbl>
    <w:p w:rsidR="004C3C40" w:rsidRPr="004C3C40" w:rsidRDefault="004C3C40" w:rsidP="004C3C40">
      <w:pPr>
        <w:adjustRightInd w:val="0"/>
        <w:spacing w:after="0" w:line="240" w:lineRule="auto"/>
        <w:rPr>
          <w:rFonts w:ascii="Arial" w:eastAsia="Times New Roman" w:hAnsi="Arial" w:cs="Arial"/>
          <w:b/>
          <w:bCs/>
          <w:color w:val="000000"/>
          <w:sz w:val="16"/>
          <w:szCs w:val="16"/>
          <w:lang w:eastAsia="es-ES"/>
        </w:rPr>
      </w:pPr>
    </w:p>
    <w:p w:rsidR="004C3C40" w:rsidRPr="004C3C40" w:rsidRDefault="004C3C40" w:rsidP="00A50B4F">
      <w:pPr>
        <w:adjustRightInd w:val="0"/>
        <w:spacing w:after="0" w:line="360" w:lineRule="atLeast"/>
        <w:rPr>
          <w:rFonts w:ascii="Arial" w:eastAsia="Times New Roman" w:hAnsi="Arial" w:cs="Arial"/>
          <w:color w:val="000000"/>
          <w:sz w:val="20"/>
          <w:szCs w:val="20"/>
          <w:lang w:eastAsia="es-ES"/>
        </w:rPr>
      </w:pPr>
      <w:r w:rsidRPr="004C3C40">
        <w:rPr>
          <w:rFonts w:ascii="Arial" w:eastAsia="Times New Roman" w:hAnsi="Arial" w:cs="Arial"/>
          <w:color w:val="000000"/>
          <w:sz w:val="16"/>
          <w:szCs w:val="16"/>
          <w:lang w:eastAsia="es-ES"/>
        </w:rPr>
        <w:tab/>
      </w:r>
      <w:r w:rsidRPr="004C3C40">
        <w:rPr>
          <w:rFonts w:ascii="Arial" w:eastAsia="Times New Roman" w:hAnsi="Arial" w:cs="Arial"/>
          <w:color w:val="000000"/>
          <w:sz w:val="16"/>
          <w:szCs w:val="16"/>
          <w:lang w:eastAsia="es-ES"/>
        </w:rPr>
        <w:tab/>
      </w:r>
      <w:r w:rsidRPr="004C3C40">
        <w:rPr>
          <w:rFonts w:ascii="Arial" w:eastAsia="Times New Roman" w:hAnsi="Arial" w:cs="Arial"/>
          <w:color w:val="000000"/>
          <w:sz w:val="16"/>
          <w:szCs w:val="16"/>
          <w:lang w:eastAsia="es-ES"/>
        </w:rPr>
        <w:tab/>
      </w:r>
      <w:r w:rsidRPr="004C3C40">
        <w:rPr>
          <w:rFonts w:ascii="Arial" w:eastAsia="Times New Roman" w:hAnsi="Arial" w:cs="Arial"/>
          <w:color w:val="000000"/>
          <w:sz w:val="16"/>
          <w:szCs w:val="16"/>
          <w:lang w:eastAsia="es-ES"/>
        </w:rPr>
        <w:tab/>
        <w:t xml:space="preserve"> </w:t>
      </w:r>
    </w:p>
    <w:p w:rsidR="004C3C40" w:rsidRPr="004C3C40" w:rsidRDefault="004C3C40" w:rsidP="004C3C40">
      <w:pPr>
        <w:adjustRightInd w:val="0"/>
        <w:spacing w:after="0" w:line="240" w:lineRule="atLeast"/>
        <w:rPr>
          <w:rFonts w:ascii="Arial" w:eastAsia="Times New Roman" w:hAnsi="Arial" w:cs="Arial"/>
          <w:color w:val="000000"/>
          <w:sz w:val="20"/>
          <w:szCs w:val="20"/>
          <w:lang w:eastAsia="es-ES"/>
        </w:rPr>
      </w:pPr>
      <w:r w:rsidRPr="004C3C40">
        <w:rPr>
          <w:rFonts w:ascii="Arial" w:eastAsia="Times New Roman" w:hAnsi="Arial" w:cs="Arial"/>
          <w:color w:val="000000"/>
          <w:sz w:val="20"/>
          <w:szCs w:val="20"/>
          <w:lang w:eastAsia="es-ES"/>
        </w:rPr>
        <w:t>______________________________________________________________________________</w:t>
      </w:r>
    </w:p>
    <w:p w:rsidR="004C3C40" w:rsidRPr="004C3C40" w:rsidRDefault="004C3C40" w:rsidP="004C3C40">
      <w:pPr>
        <w:adjustRightInd w:val="0"/>
        <w:spacing w:after="0" w:line="240" w:lineRule="atLeast"/>
        <w:rPr>
          <w:rFonts w:ascii="Arial" w:eastAsia="Times New Roman" w:hAnsi="Arial" w:cs="Arial"/>
          <w:color w:val="000000"/>
          <w:sz w:val="20"/>
          <w:szCs w:val="20"/>
          <w:lang w:eastAsia="es-ES"/>
        </w:rPr>
      </w:pPr>
    </w:p>
    <w:p w:rsidR="004C3C40" w:rsidRPr="004C3C40" w:rsidRDefault="004C3C40" w:rsidP="004C3C40">
      <w:pPr>
        <w:adjustRightInd w:val="0"/>
        <w:spacing w:after="0" w:line="240" w:lineRule="atLeast"/>
        <w:jc w:val="both"/>
        <w:rPr>
          <w:rFonts w:ascii="Arial" w:eastAsia="Times New Roman" w:hAnsi="Arial" w:cs="Arial"/>
          <w:color w:val="000000"/>
          <w:sz w:val="20"/>
          <w:szCs w:val="20"/>
          <w:lang w:eastAsia="es-ES"/>
        </w:rPr>
      </w:pPr>
      <w:r w:rsidRPr="004C3C40">
        <w:rPr>
          <w:rFonts w:ascii="Arial" w:eastAsia="Times New Roman" w:hAnsi="Arial" w:cs="Arial"/>
          <w:color w:val="000000"/>
          <w:sz w:val="20"/>
          <w:szCs w:val="20"/>
          <w:lang w:eastAsia="es-ES"/>
        </w:rPr>
        <w:t xml:space="preserve">Contenido; </w:t>
      </w:r>
      <w:r w:rsidRPr="004C3C40">
        <w:rPr>
          <w:rFonts w:ascii="Arial" w:eastAsia="Times New Roman" w:hAnsi="Arial" w:cs="Arial"/>
          <w:color w:val="000000"/>
          <w:sz w:val="20"/>
          <w:szCs w:val="20"/>
          <w:lang w:eastAsia="es-ES"/>
        </w:rPr>
        <w:tab/>
      </w: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4C3C40">
        <w:rPr>
          <w:rFonts w:ascii="Arial" w:eastAsia="Times New Roman" w:hAnsi="Arial" w:cs="Arial"/>
          <w:b/>
          <w:bCs/>
          <w:color w:val="000000"/>
          <w:sz w:val="18"/>
          <w:szCs w:val="18"/>
          <w:lang w:eastAsia="es-ES"/>
        </w:rPr>
        <w:t>DECRETO Nº 529.</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smartTag w:uri="urn:schemas-microsoft-com:office:smarttags" w:element="PersonName">
        <w:smartTagPr>
          <w:attr w:name="ProductID" w:val="LA ASAMBLEA LEGISLATIVA"/>
          <w:attr w:name="tabIndex" w:val="0"/>
          <w:attr w:name="style" w:val="BACKGROUND-IMAGE: url(res://ietag.dll/#34/#1001); BACKGROUND-REPEAT: repeat-x; BACKGROUND-POSITION: left bottom"/>
        </w:smartTagPr>
        <w:r w:rsidRPr="004C3C40">
          <w:rPr>
            <w:rFonts w:ascii="Arial" w:eastAsia="Times New Roman" w:hAnsi="Arial" w:cs="Arial"/>
            <w:b/>
            <w:bCs/>
            <w:color w:val="000000"/>
            <w:sz w:val="18"/>
            <w:szCs w:val="18"/>
            <w:lang w:eastAsia="es-ES"/>
          </w:rPr>
          <w:t>LA ASAMBLEA LEGISLATIVA</w:t>
        </w:r>
      </w:smartTag>
      <w:r w:rsidRPr="004C3C40">
        <w:rPr>
          <w:rFonts w:ascii="Arial" w:eastAsia="Times New Roman" w:hAnsi="Arial" w:cs="Arial"/>
          <w:b/>
          <w:bCs/>
          <w:color w:val="000000"/>
          <w:sz w:val="18"/>
          <w:szCs w:val="18"/>
          <w:lang w:eastAsia="es-ES"/>
        </w:rPr>
        <w:t xml:space="preserve"> DE </w:t>
      </w:r>
      <w:smartTag w:uri="urn:schemas-microsoft-com:office:smarttags" w:element="PersonName">
        <w:smartTagPr>
          <w:attr w:name="ProductID" w:val="LA REPUBLIA DE"/>
          <w:attr w:name="tabIndex" w:val="0"/>
          <w:attr w:name="style" w:val="BACKGROUND-IMAGE: url(res://ietag.dll/#34/#1001); BACKGROUND-REPEAT: repeat-x; BACKGROUND-POSITION: left bottom"/>
        </w:smartTagPr>
        <w:r w:rsidRPr="004C3C40">
          <w:rPr>
            <w:rFonts w:ascii="Arial" w:eastAsia="Times New Roman" w:hAnsi="Arial" w:cs="Arial"/>
            <w:b/>
            <w:bCs/>
            <w:color w:val="000000"/>
            <w:sz w:val="18"/>
            <w:szCs w:val="18"/>
            <w:lang w:eastAsia="es-ES"/>
          </w:rPr>
          <w:t>LA REPUBLIA DE</w:t>
        </w:r>
      </w:smartTag>
      <w:r w:rsidRPr="004C3C40">
        <w:rPr>
          <w:rFonts w:ascii="Arial" w:eastAsia="Times New Roman" w:hAnsi="Arial" w:cs="Arial"/>
          <w:b/>
          <w:bCs/>
          <w:color w:val="000000"/>
          <w:sz w:val="18"/>
          <w:szCs w:val="18"/>
          <w:lang w:eastAsia="es-ES"/>
        </w:rPr>
        <w:t xml:space="preserve"> EL SALVADOR,</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CONSIDERANDO:</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I.-</w:t>
      </w:r>
      <w:r w:rsidRPr="004C3C40">
        <w:rPr>
          <w:rFonts w:ascii="Arial" w:eastAsia="Times New Roman" w:hAnsi="Arial" w:cs="Arial"/>
          <w:color w:val="000000"/>
          <w:sz w:val="18"/>
          <w:szCs w:val="18"/>
          <w:lang w:eastAsia="es-ES"/>
        </w:rPr>
        <w:tab/>
        <w:t>Que el crecimiento del tráfico internacional de mercancías y la profusión de negociaciones comerciales en que se encuentra inmerso el país imponen la necesidad de adecuar los servicios aduaneros a los estándares mundiales de calidad y eficiencia en términos de facilitación del comercio internacional, control de la recaudación fiscal y protección de la sociedad;</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II.-</w:t>
      </w:r>
      <w:r w:rsidRPr="004C3C40">
        <w:rPr>
          <w:rFonts w:ascii="Arial" w:eastAsia="Times New Roman" w:hAnsi="Arial" w:cs="Arial"/>
          <w:color w:val="000000"/>
          <w:sz w:val="18"/>
          <w:szCs w:val="18"/>
          <w:lang w:eastAsia="es-ES"/>
        </w:rPr>
        <w:tab/>
        <w:t>Que en este mismo contexto, los países del área también han realizado esfuerzo para adecuar la legislación regional a las exigencias de simplificación y facilitación de los procedimientos aduaneros, habiéndose autorizado en tal sentido la modalidad de despacho conocida como autodeterminación o autoliquidación, regulada por el Art. 75 del Código Aduanero Uniforme Centroamericano, la cual debe ser desarrollada para su implementación en la legislación interna de cada país;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III.-</w:t>
      </w:r>
      <w:r w:rsidRPr="004C3C40">
        <w:rPr>
          <w:rFonts w:ascii="Arial" w:eastAsia="Times New Roman" w:hAnsi="Arial" w:cs="Arial"/>
          <w:color w:val="000000"/>
          <w:sz w:val="18"/>
          <w:szCs w:val="18"/>
          <w:lang w:eastAsia="es-ES"/>
        </w:rPr>
        <w:tab/>
        <w:t>Que la adecuación de los servicios aduaneros a las exigencias antes planteadas requiere de la implementación de un marco legal moderno y flexible que permita el desarrollo de nuevas modalidades de despacho que por su agilidad otorguen ventajas competitivas a los productores nacionales, en una relación de equilibrio con el control aduanero.</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POR TANTO,</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En uso de sus facultades constitucionales y a iniciativa del Presidente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República</w:t>
        </w:r>
      </w:smartTag>
      <w:r w:rsidRPr="004C3C40">
        <w:rPr>
          <w:rFonts w:ascii="Arial" w:eastAsia="Times New Roman" w:hAnsi="Arial" w:cs="Arial"/>
          <w:color w:val="000000"/>
          <w:sz w:val="18"/>
          <w:szCs w:val="18"/>
          <w:lang w:eastAsia="es-ES"/>
        </w:rPr>
        <w:t>, por medio del Ministro de Hacienda,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DECRETA, la siguiente:</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center"/>
        <w:rPr>
          <w:rFonts w:ascii="Arial" w:eastAsia="Times New Roman" w:hAnsi="Arial" w:cs="Arial"/>
          <w:b/>
          <w:bCs/>
          <w:color w:val="000000"/>
          <w:sz w:val="18"/>
          <w:szCs w:val="18"/>
          <w:lang w:eastAsia="es-ES"/>
        </w:rPr>
      </w:pPr>
      <w:r w:rsidRPr="004C3C40">
        <w:rPr>
          <w:rFonts w:ascii="Arial" w:eastAsia="Times New Roman" w:hAnsi="Arial" w:cs="Arial"/>
          <w:b/>
          <w:bCs/>
          <w:color w:val="000000"/>
          <w:sz w:val="18"/>
          <w:szCs w:val="18"/>
          <w:lang w:eastAsia="es-ES"/>
        </w:rPr>
        <w:t>LEY DE SIMPLIFICACIÓN ADUANERA.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1.- La presente Ley tiene por objeto establecer el marco jurídico básico para la adopción de mecanismos de simplificación, facilitación y control de las operaciones aduaneras</w:t>
      </w:r>
      <w:r w:rsidRPr="00B06E63">
        <w:rPr>
          <w:rFonts w:ascii="Arial" w:eastAsia="Times New Roman" w:hAnsi="Arial" w:cs="Arial"/>
          <w:color w:val="00B050"/>
          <w:sz w:val="18"/>
          <w:szCs w:val="18"/>
          <w:lang w:eastAsia="es-ES"/>
        </w:rPr>
        <w:t>, a través del uso de sistemas automáticos de intercambio de información.</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Cuando en el texto de esta ley, se mencione Dirección General deberá entenderse que se refiere a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nt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Renta</w:t>
        </w:r>
      </w:smartTag>
      <w:r w:rsidRPr="004C3C40">
        <w:rPr>
          <w:rFonts w:ascii="Arial" w:eastAsia="Times New Roman" w:hAnsi="Arial" w:cs="Arial"/>
          <w:color w:val="000000"/>
          <w:sz w:val="18"/>
          <w:szCs w:val="18"/>
          <w:lang w:eastAsia="es-ES"/>
        </w:rPr>
        <w:t xml:space="preserve"> de Aduanas.</w:t>
      </w:r>
    </w:p>
    <w:p w:rsidR="004C3C40" w:rsidRPr="00A50B4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C3C40" w:rsidRPr="00A50B4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A50B4F">
        <w:rPr>
          <w:rFonts w:ascii="Arial" w:eastAsia="Times New Roman" w:hAnsi="Arial" w:cs="Arial"/>
          <w:color w:val="00B050"/>
          <w:sz w:val="18"/>
          <w:szCs w:val="18"/>
          <w:lang w:eastAsia="es-ES"/>
        </w:rPr>
        <w:tab/>
        <w:t xml:space="preserve">Art. 1-A.- La Dirección General requerirá de los auxilios de la función pública aduanera y de los demás usuarios, la transmisión electrónica desde las terminales remotas ubicadas en sus propias oficinas </w:t>
      </w:r>
      <w:r w:rsidRPr="00A50B4F">
        <w:rPr>
          <w:rFonts w:ascii="Arial" w:eastAsia="Times New Roman" w:hAnsi="Arial" w:cs="Arial"/>
          <w:color w:val="00B050"/>
          <w:sz w:val="18"/>
          <w:szCs w:val="18"/>
          <w:lang w:eastAsia="es-ES"/>
        </w:rPr>
        <w:lastRenderedPageBreak/>
        <w:t xml:space="preserve">o desde el propio recinto fiscal, </w:t>
      </w:r>
      <w:proofErr w:type="spellStart"/>
      <w:r w:rsidRPr="00A50B4F">
        <w:rPr>
          <w:rFonts w:ascii="Arial" w:eastAsia="Times New Roman" w:hAnsi="Arial" w:cs="Arial"/>
          <w:color w:val="00B050"/>
          <w:sz w:val="18"/>
          <w:szCs w:val="18"/>
          <w:lang w:eastAsia="es-ES"/>
        </w:rPr>
        <w:t>accesando</w:t>
      </w:r>
      <w:proofErr w:type="spellEnd"/>
      <w:r w:rsidRPr="00A50B4F">
        <w:rPr>
          <w:rFonts w:ascii="Arial" w:eastAsia="Times New Roman" w:hAnsi="Arial" w:cs="Arial"/>
          <w:color w:val="00B050"/>
          <w:sz w:val="18"/>
          <w:szCs w:val="18"/>
          <w:lang w:eastAsia="es-ES"/>
        </w:rPr>
        <w:t xml:space="preserve"> en línea al servidor central de la Dirección General, o por otros medios, de la información relativa a los actos, operaciones y regímenes aduaneros en que participen. (1)</w:t>
      </w:r>
    </w:p>
    <w:p w:rsidR="004C3C40" w:rsidRPr="00A50B4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A50B4F">
        <w:rPr>
          <w:rFonts w:ascii="Arial" w:eastAsia="Times New Roman" w:hAnsi="Arial" w:cs="Arial"/>
          <w:color w:val="00B050"/>
          <w:sz w:val="18"/>
          <w:szCs w:val="18"/>
          <w:lang w:eastAsia="es-ES"/>
        </w:rPr>
        <w:tab/>
        <w:t>Los sujetos pasivos y demás usuarios del servicio aduanero, podrán transmitir por la vía electrónica, entre otros documentos, declaraciones de mercancías, certificados o certificaciones de origen, manifiesto de carga, conocimientos de embarque y cualquier otro documento requerido para realizar operaciones de comercio exterior, conforme a los requisitos y formalidades establecidos en la legislación aduanera o disposiciones administrativas de carácter general emitidas por la Dirección General. (3)</w:t>
      </w:r>
      <w:r w:rsidR="00A50B4F" w:rsidRPr="00A50B4F">
        <w:rPr>
          <w:rFonts w:ascii="Arial" w:eastAsia="Times New Roman" w:hAnsi="Arial" w:cs="Arial"/>
          <w:emboss/>
          <w:color w:val="FF0000"/>
          <w:sz w:val="18"/>
          <w:szCs w:val="18"/>
          <w:lang w:eastAsia="es-ES"/>
        </w:rPr>
        <w:t>PE***CSJ</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2.- Previo al arribo de las mercancías al territorio aduanero nacional, los trasportistas ya sean terrestres, marítimos o aéreos, o los agentes de transporte en su caso, están obligados a proporcionar a la aduana de ingreso, mediante transmisión electrónica u otros medios autorizados por la Dirección General, </w:t>
      </w:r>
      <w:r w:rsidRPr="0031639F">
        <w:rPr>
          <w:rFonts w:ascii="Arial" w:eastAsia="Times New Roman" w:hAnsi="Arial" w:cs="Arial"/>
          <w:color w:val="00B050"/>
          <w:sz w:val="18"/>
          <w:szCs w:val="18"/>
          <w:lang w:eastAsia="es-ES"/>
        </w:rPr>
        <w:t>la información contenida en el manifiesto general de carga</w:t>
      </w:r>
      <w:r w:rsidRPr="004C3C40">
        <w:rPr>
          <w:rFonts w:ascii="Arial" w:eastAsia="Times New Roman" w:hAnsi="Arial" w:cs="Arial"/>
          <w:color w:val="000000"/>
          <w:sz w:val="18"/>
          <w:szCs w:val="18"/>
          <w:lang w:eastAsia="es-ES"/>
        </w:rPr>
        <w:t>.</w:t>
      </w:r>
      <w:r w:rsidR="0031639F" w:rsidRPr="0031639F">
        <w:rPr>
          <w:rFonts w:ascii="Arial" w:eastAsia="Times New Roman" w:hAnsi="Arial" w:cs="Arial"/>
          <w:emboss/>
          <w:color w:val="FF0000"/>
          <w:sz w:val="18"/>
          <w:szCs w:val="18"/>
          <w:lang w:eastAsia="es-ES"/>
        </w:rPr>
        <w:t>PE***CSJ</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En cuanto a la información relativa a las mercancías, deberá consignarse el peso bruto en kilogramos, la clase y cantidad de bultos, así como la clase o tipo genérico de las mercancías, detallando primero y en orden descendente las de mayor valor comercial.</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En los casos en los que el importador, no pueda acreditar el valor de la prima de seguro por no haber efectuado la contratación de una póliza para el transporte de carga, el Servicio de Aduanas, podrá establecer como prima de seguro, los porcentajes que a continuación se detallan: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w:t>
      </w:r>
      <w:r w:rsidRPr="004C3C40">
        <w:rPr>
          <w:rFonts w:ascii="Arial" w:eastAsia="Times New Roman" w:hAnsi="Arial" w:cs="Arial"/>
          <w:color w:val="000000"/>
          <w:sz w:val="18"/>
          <w:szCs w:val="18"/>
          <w:lang w:eastAsia="es-ES"/>
        </w:rPr>
        <w:tab/>
        <w:t>Transporte regional terrestre de carga: 1.25% sobre el valor FOB de las mercancías; y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b)</w:t>
      </w:r>
      <w:r w:rsidRPr="004C3C40">
        <w:rPr>
          <w:rFonts w:ascii="Arial" w:eastAsia="Times New Roman" w:hAnsi="Arial" w:cs="Arial"/>
          <w:color w:val="000000"/>
          <w:sz w:val="18"/>
          <w:szCs w:val="18"/>
          <w:lang w:eastAsia="es-ES"/>
        </w:rPr>
        <w:tab/>
        <w:t>Transporte internacional de carga, sin consideración de la modalidad de transporte: 1.50% sobre el valor FOB de las mercancías.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Para la determinación del valor flete, el Servicio de Aduanas, podrá establecer de manera periódica valores de referencia, en consulta con las gremiales de transporte o empresas del rubro, los cuales serán publicados para conocimiento de los importadores y Auxiliares de </w:t>
      </w:r>
      <w:smartTag w:uri="urn:schemas-microsoft-com:office:smarttags" w:element="PersonName">
        <w:smartTagPr>
          <w:attr w:name="ProductID" w:val="la Funci?n P￺blic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Función Pública</w:t>
        </w:r>
      </w:smartTag>
      <w:r w:rsidRPr="004C3C40">
        <w:rPr>
          <w:rFonts w:ascii="Arial" w:eastAsia="Times New Roman" w:hAnsi="Arial" w:cs="Arial"/>
          <w:color w:val="000000"/>
          <w:sz w:val="18"/>
          <w:szCs w:val="18"/>
          <w:lang w:eastAsia="es-ES"/>
        </w:rPr>
        <w:t xml:space="preserve"> Aduanera. (3)</w:t>
      </w:r>
    </w:p>
    <w:p w:rsidR="004C3C40" w:rsidRPr="004C3C40" w:rsidRDefault="004C3C40" w:rsidP="004C3C40">
      <w:pPr>
        <w:tabs>
          <w:tab w:val="left" w:pos="360"/>
        </w:tabs>
        <w:adjustRightInd w:val="0"/>
        <w:spacing w:before="120" w:after="0" w:line="240" w:lineRule="atLeast"/>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En los casos en los cuales no se pueda acreditar un valor de flete, por parte del importador, el Servicio de Aduanas, establecerá el 10% sobre el valor FOB de las mercancías.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Los gastos de transporte de las mecánicas importadas hasta el puerto o lugar de importación, así como los gastos de carga, descarga y manipulación ocasionados por el transporte de las mercancías importadas hasta el puerto de importación y el costo del seguro, estarán incluidos en el valor en aduana de las mercancías, para los efectos del Número 2 del Art. 8 del Acuerdo a la aplicación del Art.VII del Acuerdo General sobre Aranceles Aduaneros y Comercio de 1994.</w:t>
      </w:r>
    </w:p>
    <w:p w:rsidR="004C3C40" w:rsidRPr="00E65E70"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C3C40">
        <w:rPr>
          <w:rFonts w:ascii="Arial" w:eastAsia="Times New Roman" w:hAnsi="Arial" w:cs="Arial"/>
          <w:color w:val="000000"/>
          <w:sz w:val="18"/>
          <w:szCs w:val="18"/>
          <w:lang w:eastAsia="es-ES"/>
        </w:rPr>
        <w:tab/>
        <w:t xml:space="preserve">Para efectos del inciso primero de este artículo, se considera agente de transporte, la persona natural o jurídica registrada ante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que representan en el país, a las compañías que se dedican al transporte internacional de mercancías.</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E65E70">
        <w:rPr>
          <w:rFonts w:ascii="Arial" w:eastAsia="Times New Roman" w:hAnsi="Arial" w:cs="Arial"/>
          <w:color w:val="00B050"/>
          <w:sz w:val="18"/>
          <w:szCs w:val="18"/>
          <w:lang w:eastAsia="es-ES"/>
        </w:rPr>
        <w:tab/>
        <w:t>El transportista que ejecuta una operación de tránsito aduanero y el agente de transporte, serán responsables ante el Fisco por la entrega de las mercancías a la aduana de destino, en consecuencia, sin perjuicio de las responsabilidades civiles, administrativas y penales en que puedan incurrir en el ejercicio de sus funciones, responderán solidariamente por el pago de los derechos e impuestos a la importación si las mismas no arriban en su totalidad a dicha aduana. A los efectos de cubrir esta responsabilidad, tanto el transportista como el agente de transporte, como condición para ejecutar o hacer ejecutar el tránsito aduanero de mercancías, deberán rendir a favor del Fisco, una garantía global que será fijada por el Dirección General, de conformidad a los Convenios internacionales que regulan la materia del transporte internacional de mercancías, suscritos y ratificados por El Salvador.</w:t>
      </w:r>
      <w:r w:rsidRPr="004C3C40">
        <w:rPr>
          <w:rFonts w:ascii="Arial" w:eastAsia="Times New Roman" w:hAnsi="Arial" w:cs="Arial"/>
          <w:color w:val="000000"/>
          <w:sz w:val="18"/>
          <w:szCs w:val="18"/>
          <w:lang w:eastAsia="es-ES"/>
        </w:rPr>
        <w:t xml:space="preserve"> (1)</w:t>
      </w:r>
      <w:r w:rsidR="00E65E70" w:rsidRPr="00E65E70">
        <w:rPr>
          <w:rFonts w:ascii="Arial" w:eastAsia="Times New Roman" w:hAnsi="Arial" w:cs="Arial"/>
          <w:color w:val="FF0000"/>
          <w:sz w:val="18"/>
          <w:szCs w:val="18"/>
          <w:lang w:eastAsia="es-ES"/>
        </w:rPr>
        <w:t>PE***CSJ</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3.- En el sistema de autodeterminación o autoliquidación, corresponde al declarante la determinación de la obligación tributaria aduanera y el cumplimiento de las demás regulaciones establecidas en las leyes respectivas, y además, la presentación de la declaración de mercancías y el pago de los tributos que se causen.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Excepcionalmente, la autoridad aduanera efectuará la determinación de la obligación tributaria aduanera sobre la base de la información entregada por el declarante y el reconocimiento de las </w:t>
      </w:r>
      <w:r w:rsidRPr="004C3C40">
        <w:rPr>
          <w:rFonts w:ascii="Arial" w:eastAsia="Times New Roman" w:hAnsi="Arial" w:cs="Arial"/>
          <w:color w:val="000000"/>
          <w:sz w:val="18"/>
          <w:szCs w:val="18"/>
          <w:lang w:eastAsia="es-ES"/>
        </w:rPr>
        <w:lastRenderedPageBreak/>
        <w:t xml:space="preserve">mercancías. Tales casos de excepción, serán determinados por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a través de normas administrativas de aplicación general. </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Cuando en el ejercicio de sus facultades de verificación inmediata o fiscalización a posteriori, establecidas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Ley</w:t>
        </w:r>
      </w:smartTag>
      <w:r w:rsidRPr="004C3C40">
        <w:rPr>
          <w:rFonts w:ascii="Arial" w:eastAsia="Times New Roman" w:hAnsi="Arial" w:cs="Arial"/>
          <w:color w:val="000000"/>
          <w:sz w:val="18"/>
          <w:szCs w:val="18"/>
          <w:lang w:eastAsia="es-ES"/>
        </w:rPr>
        <w:t xml:space="preserve">, </w:t>
      </w:r>
      <w:smartTag w:uri="urn:schemas-microsoft-com:office:smarttags" w:element="PersonName">
        <w:smartTagPr>
          <w:attr w:name="ProductID" w:val="la Autoridad Aduaner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Autoridad Aduanera</w:t>
        </w:r>
      </w:smartTag>
      <w:r w:rsidRPr="004C3C40">
        <w:rPr>
          <w:rFonts w:ascii="Arial" w:eastAsia="Times New Roman" w:hAnsi="Arial" w:cs="Arial"/>
          <w:color w:val="000000"/>
          <w:sz w:val="18"/>
          <w:szCs w:val="18"/>
          <w:lang w:eastAsia="es-ES"/>
        </w:rPr>
        <w:t xml:space="preserve"> competente determine el incumplimiento de la obligación tributaria aduanera, procederá a la liquidación oficiosa de los tributos a la importación dejados de pagar y a imponer las sanciones respectivas.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5D0CFC"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C3C40">
        <w:rPr>
          <w:rFonts w:ascii="Arial" w:eastAsia="Times New Roman" w:hAnsi="Arial" w:cs="Arial"/>
          <w:color w:val="000000"/>
          <w:sz w:val="18"/>
          <w:szCs w:val="18"/>
          <w:lang w:eastAsia="es-ES"/>
        </w:rPr>
        <w:tab/>
        <w:t>Art. 4.- Para efectos de la autodeterminación de las obligaciones aduaneras,</w:t>
      </w:r>
      <w:r w:rsidRPr="005D0CFC">
        <w:rPr>
          <w:rFonts w:ascii="Arial" w:eastAsia="Times New Roman" w:hAnsi="Arial" w:cs="Arial"/>
          <w:color w:val="00B050"/>
          <w:sz w:val="18"/>
          <w:szCs w:val="18"/>
          <w:lang w:eastAsia="es-ES"/>
        </w:rPr>
        <w:t xml:space="preserve"> el declarante o su representante </w:t>
      </w:r>
      <w:r w:rsidRPr="004C3C40">
        <w:rPr>
          <w:rFonts w:ascii="Arial" w:eastAsia="Times New Roman" w:hAnsi="Arial" w:cs="Arial"/>
          <w:color w:val="000000"/>
          <w:sz w:val="18"/>
          <w:szCs w:val="18"/>
          <w:lang w:eastAsia="es-ES"/>
        </w:rPr>
        <w:t xml:space="preserve">tendrá derecho a efectuar, de acuerdo al procedimiento que establezca al efecto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el examen previo de las mercancías, que consiste en el reconocimiento físico de las mismas, previo a su despacho, para determinar sus características generales y los elementos determinantes de las obligaciones tributarias aduaneras y demás requisitos que se requieren para la autorización del régimen u operación aduanera a que serán destinadas.</w:t>
      </w:r>
    </w:p>
    <w:p w:rsidR="005D0CFC" w:rsidRPr="00692C73" w:rsidRDefault="004C3C40" w:rsidP="005D0CFC">
      <w:pPr>
        <w:rPr>
          <w:emboss/>
          <w:color w:val="FF0000"/>
          <w:sz w:val="28"/>
          <w:szCs w:val="28"/>
        </w:rPr>
      </w:pPr>
      <w:r w:rsidRPr="005D0CFC">
        <w:rPr>
          <w:rFonts w:ascii="Arial" w:eastAsia="Times New Roman" w:hAnsi="Arial" w:cs="Arial"/>
          <w:color w:val="00B050"/>
          <w:sz w:val="18"/>
          <w:szCs w:val="18"/>
          <w:lang w:eastAsia="es-ES"/>
        </w:rPr>
        <w:tab/>
        <w:t xml:space="preserve">Asimismo, el declarante deberá efectuar el pago de sus obligaciones tributarias aduaneras en los bancos del sistema financiero, mediante transferencia electrónica de fondos de la cuenta bancaria del declarante, agente de aduanas o de terceros en su caso, a la cuenta corriente de la Dirección General de Tesorería, o a través de cualquier otro medio que al efecto se autorice. En este caso, el banco que perciba el pago de tributos, estará obligado a transmitir inmediatamente a la Dirección General de Tesorería y a la Dirección General, toda la información referida </w:t>
      </w:r>
      <w:proofErr w:type="gramStart"/>
      <w:r w:rsidRPr="005D0CFC">
        <w:rPr>
          <w:rFonts w:ascii="Arial" w:eastAsia="Times New Roman" w:hAnsi="Arial" w:cs="Arial"/>
          <w:color w:val="00B050"/>
          <w:sz w:val="18"/>
          <w:szCs w:val="18"/>
          <w:lang w:eastAsia="es-ES"/>
        </w:rPr>
        <w:t>a</w:t>
      </w:r>
      <w:proofErr w:type="gramEnd"/>
      <w:r w:rsidRPr="005D0CFC">
        <w:rPr>
          <w:rFonts w:ascii="Arial" w:eastAsia="Times New Roman" w:hAnsi="Arial" w:cs="Arial"/>
          <w:color w:val="00B050"/>
          <w:sz w:val="18"/>
          <w:szCs w:val="18"/>
          <w:lang w:eastAsia="es-ES"/>
        </w:rPr>
        <w:t xml:space="preserve"> dicho pago. (1)</w:t>
      </w:r>
      <w:r w:rsidR="005D0CFC" w:rsidRPr="005D0CFC">
        <w:rPr>
          <w:emboss/>
          <w:color w:val="FF0000"/>
          <w:sz w:val="28"/>
          <w:szCs w:val="28"/>
        </w:rPr>
        <w:t xml:space="preserve"> </w:t>
      </w:r>
      <w:r w:rsidR="005D0CFC" w:rsidRPr="00692C73">
        <w:rPr>
          <w:emboss/>
          <w:color w:val="FF0000"/>
          <w:sz w:val="28"/>
          <w:szCs w:val="28"/>
        </w:rPr>
        <w:t>PPE****CSJ</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 xml:space="preserve">Los bancos que transmitan a la Dirección General, información errónea, incompleta o falsa sobre el pago de obligaciones tributarias aduaneras, en virtud de lo cual la autoridad aduanera autorice la entrega de mercancías que se encuentren en depósito temporal o almacenadas en cualquier otro recinto fiscal, tendrán por este hecho, responsabilidad subsidiaria frente al Fisco, por el pago de los respectivos derechos e impuestos que total o parcialmente no hubiere sido efectivamente percibidos. A estos efectos, los bancos tendrán responsabilidad patrimonial por las actuaciones de sus dependientes. (1) </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5.- Cualquier persona con un interés legítimo podrá efectuar consultas a las autoridades aduaneras, como acto previo a la presentación de la declaración, relacionadas con la aplicación de las disposiciones legales, reglamentarias o administrativas que regulan los procedimientos aduaneros, la clasificación arancelaria, la valoración aduanera, los tributos que se causan con motivo de las opresiones aduaneras o sobre cualquier otro asunto que tenga relevancia tributaria aduanera; para tales efectos el sujeto pasivo, </w:t>
      </w:r>
      <w:r w:rsidRPr="005D0CFC">
        <w:rPr>
          <w:rFonts w:ascii="Arial" w:eastAsia="Times New Roman" w:hAnsi="Arial" w:cs="Arial"/>
          <w:color w:val="00B050"/>
          <w:sz w:val="18"/>
          <w:szCs w:val="18"/>
          <w:lang w:eastAsia="es-ES"/>
        </w:rPr>
        <w:t xml:space="preserve">su representante o apoderado debidamente acreditado, </w:t>
      </w:r>
      <w:r w:rsidRPr="004C3C40">
        <w:rPr>
          <w:rFonts w:ascii="Arial" w:eastAsia="Times New Roman" w:hAnsi="Arial" w:cs="Arial"/>
          <w:color w:val="000000"/>
          <w:sz w:val="18"/>
          <w:szCs w:val="18"/>
          <w:lang w:eastAsia="es-ES"/>
        </w:rPr>
        <w:t xml:space="preserve">deberá presentar escrito, en el que detalle el criterio razonado que sobre el asunto consultado tenga; además, de proporcionar todos los elementos y documentos necesarios, y de ser posible la muestra correspondiente. Dichas consultas serán evacuadas por la autoridad aduanera a más tardar dentro de los quince días hábiles siguientes a su recepción, y sólo surtirán efecto en el caso concreto específicamente consultado; dicho plazo podrá ser ampliado de oficio por un período igual por la autoridad aduanera, </w:t>
      </w:r>
      <w:r w:rsidR="00E65E70" w:rsidRPr="004C3C40">
        <w:rPr>
          <w:rFonts w:ascii="Arial" w:eastAsia="Times New Roman" w:hAnsi="Arial" w:cs="Arial"/>
          <w:color w:val="000000"/>
          <w:sz w:val="18"/>
          <w:szCs w:val="18"/>
          <w:lang w:eastAsia="es-ES"/>
        </w:rPr>
        <w:t>cuando</w:t>
      </w:r>
      <w:r w:rsidRPr="004C3C40">
        <w:rPr>
          <w:rFonts w:ascii="Arial" w:eastAsia="Times New Roman" w:hAnsi="Arial" w:cs="Arial"/>
          <w:color w:val="000000"/>
          <w:sz w:val="18"/>
          <w:szCs w:val="18"/>
          <w:lang w:eastAsia="es-ES"/>
        </w:rPr>
        <w:t xml:space="preserve"> por la naturaleza de la consulta sea necesario efectuar investigaciones y análisis que requieran un mayor tiempo que el señalado.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Si la evacuación de consultas requiere necesariamente de un análisis de laboratorio, el interesado podrá requerir los servicios del Departamento de Laboratorio de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o presentar dictámenes emitidos por cualquier laboratorio público o privado debidamente autorizado por la autoridad gubernamental competente y certificado por el Consejo Nacional de Ciencias y Tecnología.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La presentación de la consulta no suspende el cumplimiento de las obligaciones tributarias y no tributarias aduaneras. La respuesta que haya sido emitida por escrito por </w:t>
      </w:r>
      <w:smartTag w:uri="urn:schemas-microsoft-com:office:smarttags" w:element="PersonName">
        <w:smartTagPr>
          <w:attr w:name="ProductID" w:val="la Autoridad Aduaner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Autoridad Aduanera</w:t>
        </w:r>
      </w:smartTag>
      <w:r w:rsidRPr="004C3C40">
        <w:rPr>
          <w:rFonts w:ascii="Arial" w:eastAsia="Times New Roman" w:hAnsi="Arial" w:cs="Arial"/>
          <w:color w:val="000000"/>
          <w:sz w:val="18"/>
          <w:szCs w:val="18"/>
          <w:lang w:eastAsia="es-ES"/>
        </w:rPr>
        <w:t xml:space="preserve"> y que se haga del conocimiento al interesado, no tiene carácter de resolución y no es susceptible de impugnación o recurso alguno.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5-A.- En el caso de solicitudes relacionadas con Criterios o Resoluciones Anticipadas, presentadas ante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2E2F35">
        <w:rPr>
          <w:rFonts w:ascii="Arial" w:eastAsia="Times New Roman" w:hAnsi="Arial" w:cs="Arial"/>
          <w:color w:val="00B050"/>
          <w:sz w:val="18"/>
          <w:szCs w:val="18"/>
          <w:lang w:eastAsia="es-ES"/>
        </w:rPr>
        <w:t>, en el marco de los acuerdos, convenios, tratados y otros instrumentos en materia comercial,</w:t>
      </w:r>
      <w:r w:rsidRPr="004C3C40">
        <w:rPr>
          <w:rFonts w:ascii="Arial" w:eastAsia="Times New Roman" w:hAnsi="Arial" w:cs="Arial"/>
          <w:color w:val="000000"/>
          <w:sz w:val="18"/>
          <w:szCs w:val="18"/>
          <w:lang w:eastAsia="es-ES"/>
        </w:rPr>
        <w:t xml:space="preserve"> éstas deberán ser resueltas dentro de los plazos establecidos en dichos instrumentos legales, mediante resolución razonada. De la resolución emitida procederá el recurso </w:t>
      </w:r>
      <w:r w:rsidRPr="004C3C40">
        <w:rPr>
          <w:rFonts w:ascii="Arial" w:eastAsia="Times New Roman" w:hAnsi="Arial" w:cs="Arial"/>
          <w:color w:val="000000"/>
          <w:sz w:val="18"/>
          <w:szCs w:val="18"/>
          <w:lang w:eastAsia="es-ES"/>
        </w:rPr>
        <w:lastRenderedPageBreak/>
        <w:t>de apelación ante el Tribunal de Apelaciones de los Impuestos Internos y de Aduanas, conforme al procedimiento, formalidades y plazos establecidos en su Ley de organización y funcionamiento.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526D01">
        <w:rPr>
          <w:rFonts w:ascii="Arial" w:eastAsia="Times New Roman" w:hAnsi="Arial" w:cs="Arial"/>
          <w:color w:val="00B050"/>
          <w:sz w:val="18"/>
          <w:szCs w:val="18"/>
          <w:lang w:eastAsia="es-ES"/>
        </w:rPr>
        <w:tab/>
        <w:t xml:space="preserve">Las solicitudes de Criterios o Resoluciones Anticipadas únicamente procederán en los casos previos en los acuerdos, convenios, tratados y otros instrumentos en materia comercial, </w:t>
      </w:r>
      <w:r w:rsidRPr="004C3C40">
        <w:rPr>
          <w:rFonts w:ascii="Arial" w:eastAsia="Times New Roman" w:hAnsi="Arial" w:cs="Arial"/>
          <w:color w:val="000000"/>
          <w:sz w:val="18"/>
          <w:szCs w:val="18"/>
          <w:lang w:eastAsia="es-ES"/>
        </w:rPr>
        <w:t xml:space="preserve">y deberán cumplir con los requisitos de tiempo y forma establecidos en los mismos, debiendo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tramitarla conforme al procedimiento regulado en dichas disposiciones legales.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Los Criterios o Resoluciones Anticipadas, se aceptarán cuando se presente antes que se realice la importación de la mercancía en cuestión, los cuales conservarán su validez por tres años, siempre y cuando no hayan cambiado las condiciones que fundamentaron su emisión; lo anterior, sin perjuicio de las facultades de fiscalización de que dispone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7779E9"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C3C40">
        <w:rPr>
          <w:rFonts w:ascii="Arial" w:eastAsia="Times New Roman" w:hAnsi="Arial" w:cs="Arial"/>
          <w:color w:val="000000"/>
          <w:sz w:val="18"/>
          <w:szCs w:val="18"/>
          <w:lang w:eastAsia="es-ES"/>
        </w:rPr>
        <w:tab/>
      </w:r>
      <w:r w:rsidRPr="00FA7C29">
        <w:rPr>
          <w:rFonts w:ascii="Arial" w:eastAsia="Times New Roman" w:hAnsi="Arial" w:cs="Arial"/>
          <w:color w:val="00B050"/>
          <w:sz w:val="18"/>
          <w:szCs w:val="18"/>
          <w:lang w:eastAsia="es-ES"/>
        </w:rPr>
        <w:t>Art. 6.- La declaración para destinar aduaneramente las mercancías,</w:t>
      </w:r>
      <w:r w:rsidRPr="004C3C40">
        <w:rPr>
          <w:rFonts w:ascii="Arial" w:eastAsia="Times New Roman" w:hAnsi="Arial" w:cs="Arial"/>
          <w:color w:val="000000"/>
          <w:sz w:val="18"/>
          <w:szCs w:val="18"/>
          <w:lang w:eastAsia="es-ES"/>
        </w:rPr>
        <w:t xml:space="preserve"> </w:t>
      </w:r>
      <w:r w:rsidRPr="002E2F35">
        <w:rPr>
          <w:rFonts w:ascii="Arial" w:eastAsia="Times New Roman" w:hAnsi="Arial" w:cs="Arial"/>
          <w:color w:val="00B050"/>
          <w:sz w:val="18"/>
          <w:szCs w:val="18"/>
          <w:lang w:eastAsia="es-ES"/>
        </w:rPr>
        <w:t xml:space="preserve">deberá efectuarse mediante transmisión electrónica de la información, conforme a los lineamientos y formatos físicos y electrónicos establecidos por la Dirección General, </w:t>
      </w:r>
      <w:r w:rsidRPr="006B35E8">
        <w:rPr>
          <w:rFonts w:ascii="Arial" w:eastAsia="Times New Roman" w:hAnsi="Arial" w:cs="Arial"/>
          <w:color w:val="FF0000"/>
          <w:sz w:val="18"/>
          <w:szCs w:val="18"/>
          <w:lang w:eastAsia="es-ES"/>
        </w:rPr>
        <w:t xml:space="preserve">a través del sistema conocido como </w:t>
      </w:r>
      <w:r w:rsidR="00E65E70" w:rsidRPr="006B35E8">
        <w:rPr>
          <w:rFonts w:ascii="Arial" w:eastAsia="Times New Roman" w:hAnsi="Arial" w:cs="Arial"/>
          <w:color w:val="FF0000"/>
          <w:sz w:val="18"/>
          <w:szCs w:val="18"/>
          <w:lang w:eastAsia="es-ES"/>
        </w:rPr>
        <w:t>tele despacho</w:t>
      </w:r>
      <w:r w:rsidRPr="006B35E8">
        <w:rPr>
          <w:rFonts w:ascii="Arial" w:eastAsia="Times New Roman" w:hAnsi="Arial" w:cs="Arial"/>
          <w:color w:val="FF0000"/>
          <w:sz w:val="18"/>
          <w:szCs w:val="18"/>
          <w:lang w:eastAsia="es-ES"/>
        </w:rPr>
        <w:t>,</w:t>
      </w:r>
      <w:r w:rsidRPr="004C3C40">
        <w:rPr>
          <w:rFonts w:ascii="Arial" w:eastAsia="Times New Roman" w:hAnsi="Arial" w:cs="Arial"/>
          <w:color w:val="000000"/>
          <w:sz w:val="18"/>
          <w:szCs w:val="18"/>
          <w:lang w:eastAsia="es-ES"/>
        </w:rPr>
        <w:t xml:space="preserve"> el cual, para asegurar la integridad de los flujos de información, deberá estar estructurado por procedimientos que aseguren la autenticidad, confidencialidad, integridad y no repudiación de la información transmitida, Excepcionalmente, la declaración podrá efectuarse por otros medios legalmente autorizados o por disposiciones administrativas de carácter general dictadas por la Dirección General.</w:t>
      </w:r>
    </w:p>
    <w:p w:rsidR="007779E9" w:rsidRDefault="004C3C40" w:rsidP="007779E9">
      <w:pPr>
        <w:rPr>
          <w:rFonts w:ascii="Arial" w:eastAsia="Times New Roman" w:hAnsi="Arial" w:cs="Arial"/>
          <w:color w:val="00B050"/>
          <w:sz w:val="18"/>
          <w:szCs w:val="18"/>
          <w:lang w:eastAsia="es-ES"/>
        </w:rPr>
      </w:pPr>
      <w:r w:rsidRPr="007779E9">
        <w:rPr>
          <w:rFonts w:ascii="Arial" w:eastAsia="Times New Roman" w:hAnsi="Arial" w:cs="Arial"/>
          <w:color w:val="00B050"/>
          <w:sz w:val="18"/>
          <w:szCs w:val="18"/>
          <w:lang w:eastAsia="es-ES"/>
        </w:rPr>
        <w:tab/>
      </w:r>
    </w:p>
    <w:p w:rsidR="007779E9" w:rsidRDefault="007779E9" w:rsidP="007779E9">
      <w:pPr>
        <w:rPr>
          <w:emboss/>
          <w:color w:val="FF0000"/>
          <w:sz w:val="28"/>
          <w:szCs w:val="28"/>
        </w:rPr>
      </w:pPr>
      <w:r>
        <w:rPr>
          <w:emboss/>
          <w:color w:val="FF0000"/>
          <w:sz w:val="28"/>
          <w:szCs w:val="28"/>
        </w:rPr>
        <w:t>PPE****CSJ</w:t>
      </w:r>
    </w:p>
    <w:p w:rsidR="004C3C40" w:rsidRPr="007779E9"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7779E9">
        <w:rPr>
          <w:rFonts w:ascii="Arial" w:eastAsia="Times New Roman" w:hAnsi="Arial" w:cs="Arial"/>
          <w:color w:val="00B050"/>
          <w:sz w:val="18"/>
          <w:szCs w:val="18"/>
          <w:lang w:eastAsia="es-ES"/>
        </w:rPr>
        <w:t>Para efectos de esta Ley,</w:t>
      </w:r>
      <w:r w:rsidRPr="006B35E8">
        <w:rPr>
          <w:rFonts w:ascii="Arial" w:eastAsia="Times New Roman" w:hAnsi="Arial" w:cs="Arial"/>
          <w:color w:val="FF0000"/>
          <w:sz w:val="18"/>
          <w:szCs w:val="18"/>
          <w:lang w:eastAsia="es-ES"/>
        </w:rPr>
        <w:t xml:space="preserve"> </w:t>
      </w:r>
      <w:r w:rsidR="00E65E70" w:rsidRPr="006B35E8">
        <w:rPr>
          <w:rFonts w:ascii="Arial" w:eastAsia="Times New Roman" w:hAnsi="Arial" w:cs="Arial"/>
          <w:color w:val="FF0000"/>
          <w:sz w:val="18"/>
          <w:szCs w:val="18"/>
          <w:lang w:eastAsia="es-ES"/>
        </w:rPr>
        <w:t>tele despacho</w:t>
      </w:r>
      <w:r w:rsidRPr="006B35E8">
        <w:rPr>
          <w:rFonts w:ascii="Arial" w:eastAsia="Times New Roman" w:hAnsi="Arial" w:cs="Arial"/>
          <w:color w:val="FF0000"/>
          <w:sz w:val="18"/>
          <w:szCs w:val="18"/>
          <w:lang w:eastAsia="es-ES"/>
        </w:rPr>
        <w:t xml:space="preserve"> constituye el</w:t>
      </w:r>
      <w:r w:rsidRPr="007779E9">
        <w:rPr>
          <w:rFonts w:ascii="Arial" w:eastAsia="Times New Roman" w:hAnsi="Arial" w:cs="Arial"/>
          <w:color w:val="00B050"/>
          <w:sz w:val="18"/>
          <w:szCs w:val="18"/>
          <w:lang w:eastAsia="es-ES"/>
        </w:rPr>
        <w:t xml:space="preserve"> conjunto sistematizado de elementos tecnológicos de carácter informático y de comunicaciones que permiten, dentro de un marco de mutuas responsabilidades y mediante los procedimientos autorizados, el intercambio por vía electrónica de información de trascendencia Tributaria entre la Dirección General y los usuarios y auxiliares del servicio aduanero, bancos y en general, los operadores e instituciones contraloras del comercio exterior.</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590D46">
        <w:rPr>
          <w:rFonts w:ascii="Arial" w:eastAsia="Times New Roman" w:hAnsi="Arial" w:cs="Arial"/>
          <w:color w:val="00B050"/>
          <w:sz w:val="18"/>
          <w:szCs w:val="18"/>
          <w:u w:val="single"/>
          <w:lang w:eastAsia="es-ES"/>
        </w:rPr>
        <w:tab/>
        <w:t>Los documentos contenidos en un soporte magnético, digital o electrónico producirá los mismos efectos jurídicos que los escritos en un soporte de papel</w:t>
      </w:r>
      <w:r w:rsidRPr="004C3C40">
        <w:rPr>
          <w:rFonts w:ascii="Arial" w:eastAsia="Times New Roman" w:hAnsi="Arial" w:cs="Arial"/>
          <w:color w:val="000000"/>
          <w:sz w:val="18"/>
          <w:szCs w:val="18"/>
          <w:lang w:eastAsia="es-ES"/>
        </w:rPr>
        <w:t xml:space="preserve">; en consecuencia, lo dispuesto en el párrafo anterior, será aplicable a la declaración del valor en aduana y a cualquier otro documento en formato electrónico que conforme la legislación requiera adjuntarse a la declaración de mercancías. Cuando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Ley</w:t>
        </w:r>
      </w:smartTag>
      <w:r w:rsidRPr="004C3C40">
        <w:rPr>
          <w:rFonts w:ascii="Arial" w:eastAsia="Times New Roman" w:hAnsi="Arial" w:cs="Arial"/>
          <w:color w:val="000000"/>
          <w:sz w:val="18"/>
          <w:szCs w:val="18"/>
          <w:lang w:eastAsia="es-ES"/>
        </w:rPr>
        <w:t xml:space="preserve"> requiera que la información conste o que la misma sea presentada y conservada o archivada en su forma original, ese requisito quedará satisfecho con un mensaje de datos, siempre que la información contenida en éste sea accesible para su ulterior consulta. </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En todo trámite legal, no se dará aplicación a disposición alguna que sea óbice para la admisión como prueba de un mensaje de datos. (1)</w:t>
      </w:r>
    </w:p>
    <w:p w:rsidR="004C3C40" w:rsidRPr="007779E9"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7779E9" w:rsidRDefault="004C3C40" w:rsidP="007779E9">
      <w:pPr>
        <w:rPr>
          <w:emboss/>
          <w:color w:val="FF0000"/>
          <w:sz w:val="28"/>
          <w:szCs w:val="28"/>
        </w:rPr>
      </w:pPr>
      <w:r w:rsidRPr="007779E9">
        <w:rPr>
          <w:rFonts w:ascii="Arial" w:eastAsia="Times New Roman" w:hAnsi="Arial" w:cs="Arial"/>
          <w:color w:val="00B050"/>
          <w:sz w:val="18"/>
          <w:szCs w:val="18"/>
          <w:lang w:eastAsia="es-ES"/>
        </w:rPr>
        <w:tab/>
        <w:t>Art. 7.- El uso de medios informáticos y de la vía electrónica para el intercambio de información, gozará de plena validez para la formulación, transmisión, registro y archivo de la declaración de mercancías, de la información relacionada con la misma y de los documentos que a ésta deban adjuntarse, así como para certificar el pago del adeudo, y su utilización producirá los mismos efectos jurídicos que produciría la entrega de esa misma información en soportes Físicos.</w:t>
      </w:r>
      <w:r w:rsidR="007779E9">
        <w:rPr>
          <w:rFonts w:ascii="Arial" w:eastAsia="Times New Roman" w:hAnsi="Arial" w:cs="Arial"/>
          <w:color w:val="00B050"/>
          <w:sz w:val="18"/>
          <w:szCs w:val="18"/>
          <w:lang w:eastAsia="es-ES"/>
        </w:rPr>
        <w:t xml:space="preserve"> </w:t>
      </w:r>
      <w:r w:rsidR="007779E9">
        <w:rPr>
          <w:emboss/>
          <w:color w:val="FF0000"/>
          <w:sz w:val="28"/>
          <w:szCs w:val="28"/>
        </w:rPr>
        <w:t>PPE****CSJ</w:t>
      </w:r>
    </w:p>
    <w:p w:rsidR="004C3C40" w:rsidRPr="007779E9"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En caso que se detectare una disconformidad de datos de un mismo documento, registrados en los archivos de los bancos, usuarios o auxiliares del sistema aduanero en relación con los registrados y archivados por la aduana, se considerarán como correctos los datos sobre los cuales la entidad certificadora hubiera otorgado fe pública, o en su defecto, los que consten en el documento físico cuya información se transmitió, siempre que el mismo no tenga borrones, tachaduras o alteraciones. (1)</w:t>
      </w:r>
    </w:p>
    <w:p w:rsidR="004C3C40" w:rsidRPr="00BC5FBA"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u w:val="single"/>
          <w:lang w:eastAsia="es-ES"/>
        </w:rPr>
      </w:pPr>
    </w:p>
    <w:p w:rsidR="00590D46" w:rsidRPr="00692C73" w:rsidRDefault="004C3C40" w:rsidP="00590D46">
      <w:pPr>
        <w:rPr>
          <w:emboss/>
          <w:color w:val="FF0000"/>
          <w:sz w:val="28"/>
          <w:szCs w:val="28"/>
        </w:rPr>
      </w:pPr>
      <w:r w:rsidRPr="00BC5FBA">
        <w:rPr>
          <w:rFonts w:ascii="Arial" w:eastAsia="Times New Roman" w:hAnsi="Arial" w:cs="Arial"/>
          <w:color w:val="00B050"/>
          <w:sz w:val="18"/>
          <w:szCs w:val="18"/>
          <w:u w:val="single"/>
          <w:lang w:eastAsia="es-ES"/>
        </w:rPr>
        <w:tab/>
        <w:t xml:space="preserve">Art. 8.- A efectos de garantizar la autenticidad, confidencialidad e integridad de la información y de impedir su posterior repudiación, se establecen sistemas de certificación de la información transmitida, </w:t>
      </w:r>
      <w:r w:rsidRPr="00BC5FBA">
        <w:rPr>
          <w:rFonts w:ascii="Arial" w:eastAsia="Times New Roman" w:hAnsi="Arial" w:cs="Arial"/>
          <w:color w:val="00B050"/>
          <w:sz w:val="18"/>
          <w:szCs w:val="18"/>
          <w:u w:val="single"/>
          <w:lang w:eastAsia="es-ES"/>
        </w:rPr>
        <w:lastRenderedPageBreak/>
        <w:t>para lo cual, se autorizará la intermediación de empresas que provean servicios de certificaciones de dicha información llamadas en adelante entidades certificadoras.</w:t>
      </w:r>
      <w:r w:rsidRPr="007779E9">
        <w:rPr>
          <w:rFonts w:ascii="Arial" w:eastAsia="Times New Roman" w:hAnsi="Arial" w:cs="Arial"/>
          <w:color w:val="00B050"/>
          <w:sz w:val="18"/>
          <w:szCs w:val="18"/>
          <w:lang w:eastAsia="es-ES"/>
        </w:rPr>
        <w:t xml:space="preserve"> </w:t>
      </w:r>
      <w:r w:rsidR="00590D46" w:rsidRPr="00692C73">
        <w:rPr>
          <w:emboss/>
          <w:color w:val="FF0000"/>
          <w:sz w:val="28"/>
          <w:szCs w:val="28"/>
        </w:rPr>
        <w:t>PPE****CSJ</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7779E9">
        <w:rPr>
          <w:rFonts w:ascii="Arial" w:eastAsia="Times New Roman" w:hAnsi="Arial" w:cs="Arial"/>
          <w:color w:val="00B050"/>
          <w:sz w:val="18"/>
          <w:szCs w:val="18"/>
          <w:lang w:eastAsia="es-ES"/>
        </w:rPr>
        <w:t xml:space="preserve">La autorización para operar, la fiscalización y la facultad sancionatoria relacionadas con las entidades certificadoras, será ejercida por el Ministerio de Hacienda, en tanto no se dicte una Ley que regule de manera general todos los aspectos </w:t>
      </w:r>
      <w:r w:rsidR="00C274FC" w:rsidRPr="007779E9">
        <w:rPr>
          <w:rFonts w:ascii="Arial" w:eastAsia="Times New Roman" w:hAnsi="Arial" w:cs="Arial"/>
          <w:color w:val="00B050"/>
          <w:sz w:val="18"/>
          <w:szCs w:val="18"/>
          <w:lang w:eastAsia="es-ES"/>
        </w:rPr>
        <w:t>relacionados</w:t>
      </w:r>
      <w:r w:rsidRPr="007779E9">
        <w:rPr>
          <w:rFonts w:ascii="Arial" w:eastAsia="Times New Roman" w:hAnsi="Arial" w:cs="Arial"/>
          <w:color w:val="00B050"/>
          <w:sz w:val="18"/>
          <w:szCs w:val="18"/>
          <w:lang w:eastAsia="es-ES"/>
        </w:rPr>
        <w:t xml:space="preserve"> con el comercio electrónico, en cuyo caso, dicha potestad corresponderá a la autoridad </w:t>
      </w:r>
      <w:r w:rsidR="00C274FC" w:rsidRPr="007779E9">
        <w:rPr>
          <w:rFonts w:ascii="Arial" w:eastAsia="Times New Roman" w:hAnsi="Arial" w:cs="Arial"/>
          <w:color w:val="00B050"/>
          <w:sz w:val="18"/>
          <w:szCs w:val="18"/>
          <w:lang w:eastAsia="es-ES"/>
        </w:rPr>
        <w:t>acreditarte</w:t>
      </w:r>
      <w:r w:rsidRPr="007779E9">
        <w:rPr>
          <w:rFonts w:ascii="Arial" w:eastAsia="Times New Roman" w:hAnsi="Arial" w:cs="Arial"/>
          <w:color w:val="00B050"/>
          <w:sz w:val="18"/>
          <w:szCs w:val="18"/>
          <w:lang w:eastAsia="es-ES"/>
        </w:rPr>
        <w:t xml:space="preserve"> o licenciante de entidades certificadoras que en la misma se establezca. A estos efectos, el Ministerio de Hacienda tendrá, otras, las facultades siguientes</w:t>
      </w:r>
      <w:proofErr w:type="gramStart"/>
      <w:r w:rsidR="007779E9">
        <w:rPr>
          <w:rFonts w:ascii="Arial" w:eastAsia="Times New Roman" w:hAnsi="Arial" w:cs="Arial"/>
          <w:color w:val="00B050"/>
          <w:sz w:val="18"/>
          <w:szCs w:val="18"/>
          <w:lang w:eastAsia="es-ES"/>
        </w:rPr>
        <w:t>:</w:t>
      </w:r>
      <w:r w:rsidR="007779E9">
        <w:rPr>
          <w:rFonts w:ascii="Arial" w:eastAsia="Times New Roman" w:hAnsi="Arial" w:cs="Arial"/>
          <w:color w:val="000000"/>
          <w:sz w:val="18"/>
          <w:szCs w:val="18"/>
          <w:lang w:eastAsia="es-ES"/>
        </w:rPr>
        <w:t xml:space="preserve">  </w:t>
      </w:r>
      <w:r w:rsidR="00C274FC" w:rsidRPr="00C274FC">
        <w:rPr>
          <w:rFonts w:ascii="Arial" w:eastAsia="Times New Roman" w:hAnsi="Arial" w:cs="Arial"/>
          <w:emboss/>
          <w:color w:val="FF0000"/>
          <w:sz w:val="18"/>
          <w:szCs w:val="18"/>
          <w:lang w:eastAsia="es-ES"/>
        </w:rPr>
        <w:t>PE</w:t>
      </w:r>
      <w:proofErr w:type="gramEnd"/>
      <w:r w:rsidR="00C274FC" w:rsidRPr="00C274FC">
        <w:rPr>
          <w:rFonts w:ascii="Arial" w:eastAsia="Times New Roman" w:hAnsi="Arial" w:cs="Arial"/>
          <w:emboss/>
          <w:color w:val="FF0000"/>
          <w:sz w:val="18"/>
          <w:szCs w:val="18"/>
          <w:lang w:eastAsia="es-ES"/>
        </w:rPr>
        <w:t>***CSJ</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w:t>
      </w:r>
      <w:r w:rsidRPr="004C3C40">
        <w:rPr>
          <w:rFonts w:ascii="Arial" w:eastAsia="Times New Roman" w:hAnsi="Arial" w:cs="Arial"/>
          <w:color w:val="000000"/>
          <w:sz w:val="18"/>
          <w:szCs w:val="18"/>
          <w:lang w:eastAsia="es-ES"/>
        </w:rPr>
        <w:tab/>
        <w:t>Autorizar la operación de las entidades certificadoras en el territorio nacional;</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b)</w:t>
      </w:r>
      <w:r w:rsidRPr="004C3C40">
        <w:rPr>
          <w:rFonts w:ascii="Arial" w:eastAsia="Times New Roman" w:hAnsi="Arial" w:cs="Arial"/>
          <w:color w:val="000000"/>
          <w:sz w:val="18"/>
          <w:szCs w:val="18"/>
          <w:lang w:eastAsia="es-ES"/>
        </w:rPr>
        <w:tab/>
        <w:t>Velar por el funcionamiento y la eficiente prestación del servicio por parte de las entidades certificadoras;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w:t>
      </w:r>
      <w:r w:rsidRPr="004C3C40">
        <w:rPr>
          <w:rFonts w:ascii="Arial" w:eastAsia="Times New Roman" w:hAnsi="Arial" w:cs="Arial"/>
          <w:color w:val="000000"/>
          <w:sz w:val="18"/>
          <w:szCs w:val="18"/>
          <w:lang w:eastAsia="es-ES"/>
        </w:rPr>
        <w:tab/>
        <w:t>Realizar visitas de auditoría a las entidades certificadoras;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d)</w:t>
      </w:r>
      <w:r w:rsidRPr="004C3C40">
        <w:rPr>
          <w:rFonts w:ascii="Arial" w:eastAsia="Times New Roman" w:hAnsi="Arial" w:cs="Arial"/>
          <w:color w:val="000000"/>
          <w:sz w:val="18"/>
          <w:szCs w:val="18"/>
          <w:lang w:eastAsia="es-ES"/>
        </w:rPr>
        <w:tab/>
        <w:t>Revocar o suspender la autorización para operar como entidades certificadoras;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e)</w:t>
      </w:r>
      <w:r w:rsidRPr="004C3C40">
        <w:rPr>
          <w:rFonts w:ascii="Arial" w:eastAsia="Times New Roman" w:hAnsi="Arial" w:cs="Arial"/>
          <w:color w:val="000000"/>
          <w:sz w:val="18"/>
          <w:szCs w:val="18"/>
          <w:lang w:eastAsia="es-ES"/>
        </w:rPr>
        <w:tab/>
        <w:t>Solicitar la información pertinente para el ejercicio de sus funciones de control;</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f)</w:t>
      </w:r>
      <w:r w:rsidRPr="004C3C40">
        <w:rPr>
          <w:rFonts w:ascii="Arial" w:eastAsia="Times New Roman" w:hAnsi="Arial" w:cs="Arial"/>
          <w:color w:val="000000"/>
          <w:sz w:val="18"/>
          <w:szCs w:val="18"/>
          <w:lang w:eastAsia="es-ES"/>
        </w:rPr>
        <w:tab/>
        <w:t xml:space="preserve">Imponer sanciones a las entidades certificadoras, cuando de conformidad con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Ley</w:t>
        </w:r>
      </w:smartTag>
      <w:r w:rsidRPr="004C3C40">
        <w:rPr>
          <w:rFonts w:ascii="Arial" w:eastAsia="Times New Roman" w:hAnsi="Arial" w:cs="Arial"/>
          <w:color w:val="000000"/>
          <w:sz w:val="18"/>
          <w:szCs w:val="18"/>
          <w:lang w:eastAsia="es-ES"/>
        </w:rPr>
        <w:t xml:space="preserve"> corresponda;</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g)</w:t>
      </w:r>
      <w:r w:rsidRPr="004C3C40">
        <w:rPr>
          <w:rFonts w:ascii="Arial" w:eastAsia="Times New Roman" w:hAnsi="Arial" w:cs="Arial"/>
          <w:color w:val="000000"/>
          <w:sz w:val="18"/>
          <w:szCs w:val="18"/>
          <w:lang w:eastAsia="es-ES"/>
        </w:rPr>
        <w:tab/>
        <w:t>Ordenar la revocación de certificados cuando la entidad certificadora los emita sin el cumplimiento de las formalidades legales;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h)</w:t>
      </w:r>
      <w:r w:rsidRPr="004C3C40">
        <w:rPr>
          <w:rFonts w:ascii="Arial" w:eastAsia="Times New Roman" w:hAnsi="Arial" w:cs="Arial"/>
          <w:color w:val="000000"/>
          <w:sz w:val="18"/>
          <w:szCs w:val="18"/>
          <w:lang w:eastAsia="es-ES"/>
        </w:rPr>
        <w:tab/>
        <w:t>Emitir certificados en relación con las firmas digitales de las entidades certificadoras; e,</w:t>
      </w:r>
    </w:p>
    <w:p w:rsid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i)</w:t>
      </w:r>
      <w:r w:rsidRPr="004C3C40">
        <w:rPr>
          <w:rFonts w:ascii="Arial" w:eastAsia="Times New Roman" w:hAnsi="Arial" w:cs="Arial"/>
          <w:color w:val="000000"/>
          <w:sz w:val="18"/>
          <w:szCs w:val="18"/>
          <w:lang w:eastAsia="es-ES"/>
        </w:rPr>
        <w:tab/>
        <w:t>Impartir instrucciones a través de disposiciones administrativas de carácter general, sobre el adecuado cumplimiento de las normas a las cuales deben sujetar las entidades certificadoras y los suscriptores de éstas.</w:t>
      </w:r>
    </w:p>
    <w:p w:rsidR="00C274FC" w:rsidRPr="00C274FC" w:rsidRDefault="00C274FC" w:rsidP="004C3C40">
      <w:pPr>
        <w:tabs>
          <w:tab w:val="left" w:pos="360"/>
        </w:tabs>
        <w:adjustRightInd w:val="0"/>
        <w:spacing w:before="120" w:after="0" w:line="240" w:lineRule="atLeast"/>
        <w:ind w:left="720" w:hanging="360"/>
        <w:jc w:val="both"/>
        <w:rPr>
          <w:rFonts w:ascii="Arial" w:eastAsia="Times New Roman" w:hAnsi="Arial" w:cs="Arial"/>
          <w:emboss/>
          <w:color w:val="FF0000"/>
          <w:sz w:val="18"/>
          <w:szCs w:val="18"/>
          <w:lang w:eastAsia="es-ES"/>
        </w:rPr>
      </w:pPr>
      <w:r w:rsidRPr="00C274FC">
        <w:rPr>
          <w:rFonts w:ascii="Arial" w:eastAsia="Times New Roman" w:hAnsi="Arial" w:cs="Arial"/>
          <w:emboss/>
          <w:color w:val="FF0000"/>
          <w:sz w:val="18"/>
          <w:szCs w:val="18"/>
          <w:lang w:eastAsia="es-ES"/>
        </w:rPr>
        <w:t>PE***CSJ</w:t>
      </w:r>
    </w:p>
    <w:p w:rsidR="004C3C40" w:rsidRPr="006A3450"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B35E8">
        <w:rPr>
          <w:rFonts w:ascii="Arial" w:eastAsia="Times New Roman" w:hAnsi="Arial" w:cs="Arial"/>
          <w:color w:val="FF0000"/>
          <w:sz w:val="18"/>
          <w:szCs w:val="18"/>
          <w:lang w:eastAsia="es-ES"/>
        </w:rPr>
        <w:tab/>
        <w:t>Las entidades certificadoras, deberán ser personas jurídicas</w:t>
      </w:r>
      <w:r w:rsidRPr="00C274FC">
        <w:rPr>
          <w:rFonts w:ascii="Arial" w:eastAsia="Times New Roman" w:hAnsi="Arial" w:cs="Arial"/>
          <w:color w:val="00B050"/>
          <w:sz w:val="18"/>
          <w:szCs w:val="18"/>
          <w:lang w:eastAsia="es-ES"/>
        </w:rPr>
        <w:t xml:space="preserve"> que además de estar capacitadas tecnológicamente para prestar servicios de generación y certificación de firma digital, deberán cumplir para su autorización con los requisitos legales y reglamentarios, que al efecto se establezcan. Una vez autorizadas para operar,</w:t>
      </w:r>
      <w:r w:rsidRPr="006B35E8">
        <w:rPr>
          <w:rFonts w:ascii="Arial" w:eastAsia="Times New Roman" w:hAnsi="Arial" w:cs="Arial"/>
          <w:color w:val="FF0000"/>
          <w:sz w:val="18"/>
          <w:szCs w:val="18"/>
          <w:lang w:eastAsia="es-ES"/>
        </w:rPr>
        <w:t xml:space="preserve"> dichas entidades estarán dotadas de la potestad de otorgar fe pública </w:t>
      </w:r>
      <w:r w:rsidRPr="00C274FC">
        <w:rPr>
          <w:rFonts w:ascii="Arial" w:eastAsia="Times New Roman" w:hAnsi="Arial" w:cs="Arial"/>
          <w:color w:val="00B050"/>
          <w:sz w:val="18"/>
          <w:szCs w:val="18"/>
          <w:lang w:eastAsia="es-ES"/>
        </w:rPr>
        <w:t>respecto a que una fecha y horas específicas, personas perfectamente individualizadas realizaron una transmisión electrónica de datos en determinados términos. La información así certificada, no podrá ser negada o repudiada posteriormente.</w:t>
      </w:r>
    </w:p>
    <w:p w:rsidR="004C3C40" w:rsidRPr="006A3450"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A3450">
        <w:rPr>
          <w:rFonts w:ascii="Arial" w:eastAsia="Times New Roman" w:hAnsi="Arial" w:cs="Arial"/>
          <w:color w:val="00B050"/>
          <w:sz w:val="18"/>
          <w:szCs w:val="18"/>
          <w:lang w:eastAsia="es-ES"/>
        </w:rPr>
        <w:tab/>
        <w:t>Para la ejecución de las distintas actuaciones que</w:t>
      </w:r>
      <w:r w:rsidRPr="006A3450">
        <w:rPr>
          <w:rFonts w:ascii="Arial" w:eastAsia="Times New Roman" w:hAnsi="Arial" w:cs="Arial"/>
          <w:color w:val="00B050"/>
          <w:sz w:val="18"/>
          <w:szCs w:val="18"/>
          <w:u w:val="single"/>
          <w:lang w:eastAsia="es-ES"/>
        </w:rPr>
        <w:t xml:space="preserve"> conforman el sistema de </w:t>
      </w:r>
      <w:r w:rsidR="00C274FC" w:rsidRPr="006A3450">
        <w:rPr>
          <w:rFonts w:ascii="Arial" w:eastAsia="Times New Roman" w:hAnsi="Arial" w:cs="Arial"/>
          <w:color w:val="00B050"/>
          <w:sz w:val="18"/>
          <w:szCs w:val="18"/>
          <w:u w:val="single"/>
          <w:lang w:eastAsia="es-ES"/>
        </w:rPr>
        <w:t>tele despacho</w:t>
      </w:r>
      <w:r w:rsidRPr="006A3450">
        <w:rPr>
          <w:rFonts w:ascii="Arial" w:eastAsia="Times New Roman" w:hAnsi="Arial" w:cs="Arial"/>
          <w:color w:val="00B050"/>
          <w:sz w:val="18"/>
          <w:szCs w:val="18"/>
          <w:u w:val="single"/>
          <w:lang w:eastAsia="es-ES"/>
        </w:rPr>
        <w:t xml:space="preserve"> </w:t>
      </w:r>
      <w:r w:rsidRPr="006A3450">
        <w:rPr>
          <w:rFonts w:ascii="Arial" w:eastAsia="Times New Roman" w:hAnsi="Arial" w:cs="Arial"/>
          <w:color w:val="00B050"/>
          <w:sz w:val="18"/>
          <w:szCs w:val="18"/>
          <w:lang w:eastAsia="es-ES"/>
        </w:rPr>
        <w:t xml:space="preserve">y para el intercambio de la información general, cada usuario autorizado, contará con una pareja de claves o llaves únicas y correspondientes entre sí, una pública y otra privada, de manera tal que ambas se correspondan de manera exclusiva y excluyente, debiendo además la entidad certificadora, administrar un </w:t>
      </w:r>
      <w:r w:rsidR="00C274FC" w:rsidRPr="006A3450">
        <w:rPr>
          <w:rFonts w:ascii="Arial" w:eastAsia="Times New Roman" w:hAnsi="Arial" w:cs="Arial"/>
          <w:color w:val="00B050"/>
          <w:sz w:val="18"/>
          <w:szCs w:val="18"/>
          <w:lang w:eastAsia="es-ES"/>
        </w:rPr>
        <w:t>sistema dé</w:t>
      </w:r>
      <w:r w:rsidRPr="006A3450">
        <w:rPr>
          <w:rFonts w:ascii="Arial" w:eastAsia="Times New Roman" w:hAnsi="Arial" w:cs="Arial"/>
          <w:color w:val="00B050"/>
          <w:sz w:val="18"/>
          <w:szCs w:val="18"/>
          <w:lang w:eastAsia="es-ES"/>
        </w:rPr>
        <w:t xml:space="preserve"> publicidad de llaves públicas. </w:t>
      </w:r>
      <w:r w:rsidRPr="006A3450">
        <w:rPr>
          <w:rFonts w:ascii="Arial" w:eastAsia="Times New Roman" w:hAnsi="Arial" w:cs="Arial"/>
          <w:color w:val="00B050"/>
          <w:sz w:val="18"/>
          <w:szCs w:val="18"/>
          <w:u w:val="single"/>
          <w:lang w:eastAsia="es-ES"/>
        </w:rPr>
        <w:t xml:space="preserve">La vinculación de ambas llaves o clases constituyen la firma digital o electrónica, </w:t>
      </w:r>
      <w:r w:rsidRPr="00F76C8C">
        <w:rPr>
          <w:rFonts w:ascii="Arial" w:eastAsia="Times New Roman" w:hAnsi="Arial" w:cs="Arial"/>
          <w:color w:val="00B050"/>
          <w:sz w:val="18"/>
          <w:szCs w:val="18"/>
          <w:u w:val="single"/>
          <w:lang w:eastAsia="es-ES"/>
        </w:rPr>
        <w:t>que para todos los efectos legales se constituye en el sustituto digital de la firma manuscrita</w:t>
      </w:r>
      <w:r w:rsidRPr="006A3450">
        <w:rPr>
          <w:rFonts w:ascii="Arial" w:eastAsia="Times New Roman" w:hAnsi="Arial" w:cs="Arial"/>
          <w:color w:val="00B050"/>
          <w:sz w:val="18"/>
          <w:szCs w:val="18"/>
          <w:lang w:eastAsia="es-ES"/>
        </w:rPr>
        <w:t xml:space="preserve"> que en el marco del intercambio electrónico de datos permite al receptor de un mensaje electrónico verificar con certeza la identidad proclamada por el transmisor, impidiendo a este último desconocer en forma posterior la autoría del mensaje. Los usuarios del sistema, conocidos además como suscriptores, tendrán la obligación de guardar secreto acerca de las llaves privadas que les hayan sido asignadas y responderán por las consecuencias legales que se deriven de un uso indebido de tales llaves, ya sea por parte de él mismo o de terceras personas no autorizadas.</w:t>
      </w:r>
      <w:r w:rsidR="006A3450" w:rsidRPr="006A3450">
        <w:rPr>
          <w:rFonts w:ascii="Arial" w:eastAsia="Times New Roman" w:hAnsi="Arial" w:cs="Arial"/>
          <w:emboss/>
          <w:color w:val="FF0000"/>
          <w:sz w:val="18"/>
          <w:szCs w:val="18"/>
          <w:lang w:eastAsia="es-ES"/>
        </w:rPr>
        <w:t>PE***CSJ</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Las entidades certificadoras que sean autorizadas para operar, emitirán los respectivos certificados que permitan a los usuarios del sistema una interacción segura en la red informática habilitada para el intercambio electrónico de datos. El certificado emitido por </w:t>
      </w:r>
      <w:r w:rsidR="000A3F4A" w:rsidRPr="004C3C40">
        <w:rPr>
          <w:rFonts w:ascii="Arial" w:eastAsia="Times New Roman" w:hAnsi="Arial" w:cs="Arial"/>
          <w:color w:val="000000"/>
          <w:sz w:val="18"/>
          <w:szCs w:val="18"/>
          <w:lang w:eastAsia="es-ES"/>
        </w:rPr>
        <w:t>una entidad certificadora</w:t>
      </w:r>
      <w:r w:rsidRPr="004C3C40">
        <w:rPr>
          <w:rFonts w:ascii="Arial" w:eastAsia="Times New Roman" w:hAnsi="Arial" w:cs="Arial"/>
          <w:color w:val="000000"/>
          <w:sz w:val="18"/>
          <w:szCs w:val="18"/>
          <w:lang w:eastAsia="es-ES"/>
        </w:rPr>
        <w:t xml:space="preserve"> deberá ser reconocido por las demás entidades certificadoras autorizadas. (1)</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Se prohíbe a los Auxiliares de </w:t>
      </w:r>
      <w:smartTag w:uri="urn:schemas-microsoft-com:office:smarttags" w:element="PersonName">
        <w:smartTagPr>
          <w:attr w:name="ProductID" w:val="la Funci?n P￺blic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Función Pública</w:t>
        </w:r>
      </w:smartTag>
      <w:r w:rsidRPr="004C3C40">
        <w:rPr>
          <w:rFonts w:ascii="Arial" w:eastAsia="Times New Roman" w:hAnsi="Arial" w:cs="Arial"/>
          <w:color w:val="000000"/>
          <w:sz w:val="18"/>
          <w:szCs w:val="18"/>
          <w:lang w:eastAsia="es-ES"/>
        </w:rPr>
        <w:t xml:space="preserve"> Aduanera, revelar o permitir el uso a terceros de su clave de acceso o firma digital, inclusive revelarla o permitir el uso de la misma a sus asistentes autorizados.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505490" w:rsidRDefault="004C3C40" w:rsidP="004C3C40">
      <w:pPr>
        <w:tabs>
          <w:tab w:val="left" w:pos="360"/>
        </w:tabs>
        <w:adjustRightInd w:val="0"/>
        <w:spacing w:before="120" w:after="0" w:line="240" w:lineRule="atLeast"/>
        <w:jc w:val="both"/>
        <w:rPr>
          <w:rFonts w:ascii="Arial" w:eastAsia="Times New Roman" w:hAnsi="Arial" w:cs="Arial"/>
          <w:color w:val="FF0000"/>
          <w:sz w:val="18"/>
          <w:szCs w:val="18"/>
          <w:lang w:eastAsia="es-ES"/>
        </w:rPr>
      </w:pPr>
      <w:r w:rsidRPr="006B35E8">
        <w:rPr>
          <w:rFonts w:ascii="Arial" w:eastAsia="Times New Roman" w:hAnsi="Arial" w:cs="Arial"/>
          <w:color w:val="00B050"/>
          <w:sz w:val="18"/>
          <w:szCs w:val="18"/>
          <w:lang w:eastAsia="es-ES"/>
        </w:rPr>
        <w:tab/>
        <w:t xml:space="preserve">Art. 8-A.- Las entidades certificadoras autorizadas tendrán las funciones </w:t>
      </w:r>
      <w:r w:rsidRPr="00505490">
        <w:rPr>
          <w:rFonts w:ascii="Arial" w:eastAsia="Times New Roman" w:hAnsi="Arial" w:cs="Arial"/>
          <w:color w:val="FF0000"/>
          <w:sz w:val="18"/>
          <w:szCs w:val="18"/>
          <w:lang w:eastAsia="es-ES"/>
        </w:rPr>
        <w:t>siguientes:</w:t>
      </w:r>
    </w:p>
    <w:p w:rsidR="00505490" w:rsidRDefault="004C3C40" w:rsidP="00505490">
      <w:pPr>
        <w:rPr>
          <w:emboss/>
          <w:color w:val="FF0000"/>
          <w:sz w:val="28"/>
          <w:szCs w:val="28"/>
        </w:rPr>
      </w:pPr>
      <w:r w:rsidRPr="00505490">
        <w:rPr>
          <w:rFonts w:ascii="Arial" w:eastAsia="Times New Roman" w:hAnsi="Arial" w:cs="Arial"/>
          <w:color w:val="FF0000"/>
          <w:sz w:val="18"/>
          <w:szCs w:val="18"/>
          <w:lang w:eastAsia="es-ES"/>
        </w:rPr>
        <w:t>a)</w:t>
      </w:r>
      <w:r w:rsidRPr="00505490">
        <w:rPr>
          <w:rFonts w:ascii="Arial" w:eastAsia="Times New Roman" w:hAnsi="Arial" w:cs="Arial"/>
          <w:color w:val="FF0000"/>
          <w:sz w:val="18"/>
          <w:szCs w:val="18"/>
          <w:lang w:eastAsia="es-ES"/>
        </w:rPr>
        <w:tab/>
        <w:t>Ejercer la potestad jurídica de otorgarle fe pública en el marco de intercambio electrónico de datos, respecto de la pertenencia de las firmas digitales a personas naturales o jurídicas y de los términos en que se ha generado y transmitido un mensaje de datos;</w:t>
      </w:r>
      <w:r w:rsidR="00505490">
        <w:rPr>
          <w:rFonts w:ascii="Arial" w:eastAsia="Times New Roman" w:hAnsi="Arial" w:cs="Arial"/>
          <w:color w:val="FF0000"/>
          <w:sz w:val="18"/>
          <w:szCs w:val="18"/>
          <w:lang w:eastAsia="es-ES"/>
        </w:rPr>
        <w:t xml:space="preserve"> </w:t>
      </w:r>
      <w:r w:rsidR="00505490" w:rsidRPr="00505490">
        <w:rPr>
          <w:emboss/>
          <w:color w:val="002060"/>
          <w:sz w:val="28"/>
          <w:szCs w:val="28"/>
        </w:rPr>
        <w:t>PPE****CSJ</w:t>
      </w:r>
    </w:p>
    <w:p w:rsidR="004C3C40" w:rsidRPr="00505490"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4C3C40" w:rsidRPr="003036D7"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505490">
        <w:rPr>
          <w:rFonts w:ascii="Arial" w:eastAsia="Times New Roman" w:hAnsi="Arial" w:cs="Arial"/>
          <w:color w:val="00B050"/>
          <w:sz w:val="18"/>
          <w:szCs w:val="18"/>
          <w:lang w:eastAsia="es-ES"/>
        </w:rPr>
        <w:t>b)</w:t>
      </w:r>
      <w:r w:rsidRPr="00505490">
        <w:rPr>
          <w:rFonts w:ascii="Arial" w:eastAsia="Times New Roman" w:hAnsi="Arial" w:cs="Arial"/>
          <w:color w:val="00B050"/>
          <w:sz w:val="18"/>
          <w:szCs w:val="18"/>
          <w:lang w:eastAsia="es-ES"/>
        </w:rPr>
        <w:tab/>
      </w:r>
      <w:r w:rsidRPr="003036D7">
        <w:rPr>
          <w:rFonts w:ascii="Arial" w:eastAsia="Times New Roman" w:hAnsi="Arial" w:cs="Arial"/>
          <w:color w:val="00B050"/>
          <w:sz w:val="18"/>
          <w:szCs w:val="18"/>
          <w:lang w:eastAsia="es-ES"/>
        </w:rPr>
        <w:t>Generar el par de llaves privada y pública, a solicitud expresa, virtualmente o por escrito, de una persona natural o jurídica;</w:t>
      </w:r>
    </w:p>
    <w:p w:rsidR="004C3C40" w:rsidRPr="003036D7"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036D7">
        <w:rPr>
          <w:rFonts w:ascii="Arial" w:eastAsia="Times New Roman" w:hAnsi="Arial" w:cs="Arial"/>
          <w:color w:val="00B050"/>
          <w:sz w:val="18"/>
          <w:szCs w:val="18"/>
          <w:lang w:eastAsia="es-ES"/>
        </w:rPr>
        <w:t>c)</w:t>
      </w:r>
      <w:r w:rsidRPr="003036D7">
        <w:rPr>
          <w:rFonts w:ascii="Arial" w:eastAsia="Times New Roman" w:hAnsi="Arial" w:cs="Arial"/>
          <w:color w:val="00B050"/>
          <w:sz w:val="18"/>
          <w:szCs w:val="18"/>
          <w:lang w:eastAsia="es-ES"/>
        </w:rPr>
        <w:tab/>
        <w:t>Asignar las llaves públicas a los suscritos o a las personas naturales o jurídicas que así lo soliciten, verificando el cumplimiento de los requisitos que al efecto se establezcan y determinando fehacientemente la identidad y la capacidad de obrar de las personas naturales y la personería jurídica de los representantes legales de las personas jurídicas;</w:t>
      </w:r>
    </w:p>
    <w:p w:rsidR="00BC5FBA" w:rsidRPr="00692C73" w:rsidRDefault="004C3C40" w:rsidP="00BC5FBA">
      <w:pPr>
        <w:rPr>
          <w:emboss/>
          <w:color w:val="FF0000"/>
          <w:sz w:val="28"/>
          <w:szCs w:val="28"/>
        </w:rPr>
      </w:pPr>
      <w:r w:rsidRPr="003036D7">
        <w:rPr>
          <w:rFonts w:ascii="Arial" w:eastAsia="Times New Roman" w:hAnsi="Arial" w:cs="Arial"/>
          <w:color w:val="00B050"/>
          <w:sz w:val="18"/>
          <w:szCs w:val="18"/>
          <w:lang w:eastAsia="es-ES"/>
        </w:rPr>
        <w:t>d)</w:t>
      </w:r>
      <w:r w:rsidRPr="005C1FC9">
        <w:rPr>
          <w:rFonts w:ascii="Arial" w:eastAsia="Times New Roman" w:hAnsi="Arial" w:cs="Arial"/>
          <w:color w:val="00B050"/>
          <w:sz w:val="18"/>
          <w:szCs w:val="18"/>
          <w:u w:val="single"/>
          <w:lang w:eastAsia="es-ES"/>
        </w:rPr>
        <w:tab/>
        <w:t>Expedir o emitir los certificados respectivos, esto es, los documentos electrónicos que, añadidos a la llave pública como datos e información características del firmante, acreditan o respaldan la vigencia y la correspondencia entre una clave pública y la persona que es titular de dicha llave, utilizando sistemas que garanticen la seguridad técnica y criptográfica de los procesos de certificación. Para estos efectos, la entidad certificadora podrá publicar el certificado en su sitio WEB de internet, otorgarlo directamente o enviarlo a los sistemas del suscriptor de la llave pública, o entregarlo sin costo a cualquiera que lo solicite;</w:t>
      </w:r>
      <w:r w:rsidR="00BC5FBA" w:rsidRPr="00BC5FBA">
        <w:rPr>
          <w:emboss/>
          <w:color w:val="FF0000"/>
          <w:sz w:val="28"/>
          <w:szCs w:val="28"/>
        </w:rPr>
        <w:t xml:space="preserve"> </w:t>
      </w:r>
      <w:r w:rsidR="00BC5FBA" w:rsidRPr="00692C73">
        <w:rPr>
          <w:emboss/>
          <w:color w:val="FF0000"/>
          <w:sz w:val="28"/>
          <w:szCs w:val="28"/>
        </w:rPr>
        <w:t>PPE****CSJ</w:t>
      </w:r>
    </w:p>
    <w:p w:rsidR="004C3C40" w:rsidRPr="005C1FC9"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u w:val="single"/>
          <w:lang w:eastAsia="es-ES"/>
        </w:rPr>
      </w:pPr>
    </w:p>
    <w:p w:rsidR="004C3C40" w:rsidRPr="003036D7"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24"/>
          <w:szCs w:val="24"/>
          <w:lang w:eastAsia="es-ES"/>
        </w:rPr>
      </w:pPr>
      <w:r w:rsidRPr="003036D7">
        <w:rPr>
          <w:rFonts w:ascii="Arial" w:eastAsia="Times New Roman" w:hAnsi="Arial" w:cs="Arial"/>
          <w:color w:val="00B050"/>
          <w:sz w:val="18"/>
          <w:szCs w:val="18"/>
          <w:lang w:eastAsia="es-ES"/>
        </w:rPr>
        <w:t>e)</w:t>
      </w:r>
      <w:r w:rsidRPr="003036D7">
        <w:rPr>
          <w:rFonts w:ascii="Arial" w:eastAsia="Times New Roman" w:hAnsi="Arial" w:cs="Arial"/>
          <w:color w:val="00B050"/>
          <w:sz w:val="18"/>
          <w:szCs w:val="18"/>
          <w:lang w:eastAsia="es-ES"/>
        </w:rPr>
        <w:tab/>
        <w:t>Llevar un registro magnético o directorio público en línea, tanto de las llaves públicas como de los certificados o documentos electrónicos que acrediten o respalden la correspondencia entre dicha clave pública y la persona que sea su titular</w:t>
      </w:r>
      <w:r w:rsidRPr="003036D7">
        <w:rPr>
          <w:rFonts w:ascii="Arial" w:eastAsia="Times New Roman" w:hAnsi="Arial" w:cs="Arial"/>
          <w:color w:val="00B050"/>
          <w:sz w:val="24"/>
          <w:szCs w:val="24"/>
          <w:lang w:eastAsia="es-ES"/>
        </w:rPr>
        <w:t>;</w:t>
      </w:r>
    </w:p>
    <w:p w:rsidR="004C3C40" w:rsidRPr="003036D7"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24"/>
          <w:szCs w:val="24"/>
          <w:lang w:eastAsia="es-ES"/>
        </w:rPr>
      </w:pPr>
      <w:r w:rsidRPr="003036D7">
        <w:rPr>
          <w:rFonts w:ascii="Arial" w:eastAsia="Times New Roman" w:hAnsi="Arial" w:cs="Arial"/>
          <w:color w:val="00B050"/>
          <w:sz w:val="24"/>
          <w:szCs w:val="24"/>
          <w:lang w:eastAsia="es-ES"/>
        </w:rPr>
        <w:t>f)</w:t>
      </w:r>
      <w:r w:rsidRPr="003036D7">
        <w:rPr>
          <w:rFonts w:ascii="Arial" w:eastAsia="Times New Roman" w:hAnsi="Arial" w:cs="Arial"/>
          <w:color w:val="00B050"/>
          <w:sz w:val="24"/>
          <w:szCs w:val="24"/>
          <w:lang w:eastAsia="es-ES"/>
        </w:rPr>
        <w:tab/>
        <w:t>Tomar medidas técnicas y administrativas tendientes a evitar la falsificación de llaves públicas y certificados; y,</w:t>
      </w:r>
    </w:p>
    <w:p w:rsidR="004C3C40" w:rsidRPr="003036D7"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3036D7">
        <w:rPr>
          <w:rFonts w:ascii="Arial" w:eastAsia="Times New Roman" w:hAnsi="Arial" w:cs="Arial"/>
          <w:color w:val="00B050"/>
          <w:sz w:val="18"/>
          <w:szCs w:val="18"/>
          <w:lang w:eastAsia="es-ES"/>
        </w:rPr>
        <w:t>g)</w:t>
      </w:r>
      <w:r w:rsidRPr="003036D7">
        <w:rPr>
          <w:rFonts w:ascii="Arial" w:eastAsia="Times New Roman" w:hAnsi="Arial" w:cs="Arial"/>
          <w:color w:val="00B050"/>
          <w:sz w:val="18"/>
          <w:szCs w:val="18"/>
          <w:lang w:eastAsia="es-ES"/>
        </w:rPr>
        <w:tab/>
        <w:t>Las demás que otras disposiciones legales o reglamentarias les otorguen.</w:t>
      </w:r>
    </w:p>
    <w:p w:rsidR="004C3C40" w:rsidRPr="003036D7"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3036D7">
        <w:rPr>
          <w:rFonts w:ascii="Arial" w:eastAsia="Times New Roman" w:hAnsi="Arial" w:cs="Arial"/>
          <w:color w:val="00B050"/>
          <w:sz w:val="18"/>
          <w:szCs w:val="18"/>
          <w:lang w:eastAsia="es-ES"/>
        </w:rPr>
        <w:tab/>
        <w:t>En todo caso, las entidades certificadoras deberán previamente a la asignación de llaves a los usuarios de los servicios aduaneros, corroborar que los mismos han sido autorizados por la Dirección General para actuar por si mismos ante el servicio de aduanas de la República, en términos previstos por el Art. 9 de esta Ley. (1)</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Art.- 8-B.- Se establece la obligación de secreto y reserva respecto a los datos personales o normativos de quienes firmen y sean certificados digitalmente, que archiven o almacenen las entidades certificadoras en bases de datos que para todos los efectos legales serán consideradas de acceso privado, con el objeto de asegurar la confidencialidad de la información y el respeto y la protección de la privacidad de las personas, </w:t>
      </w:r>
      <w:r w:rsidRPr="005C1FC9">
        <w:rPr>
          <w:rFonts w:ascii="Arial" w:eastAsia="Times New Roman" w:hAnsi="Arial" w:cs="Arial"/>
          <w:color w:val="00B050"/>
          <w:sz w:val="18"/>
          <w:szCs w:val="18"/>
          <w:lang w:eastAsia="es-ES"/>
        </w:rPr>
        <w:t xml:space="preserve">salvo que la Fiscalía General de la República o un Tribunal competente requiera el conocimiento de dichos antecedentes por motivos fundados. </w:t>
      </w:r>
      <w:r w:rsidRPr="004C3C40">
        <w:rPr>
          <w:rFonts w:ascii="Arial" w:eastAsia="Times New Roman" w:hAnsi="Arial" w:cs="Arial"/>
          <w:color w:val="000000"/>
          <w:sz w:val="18"/>
          <w:szCs w:val="18"/>
          <w:lang w:eastAsia="es-ES"/>
        </w:rPr>
        <w:t>En ningún caso, dichos datos personales podrán ser cruzados, perfilados o utilizados para otros fines que los regulados por esta Ley, salvo que el titular de los datos consienta expresamente y por escrito en su uso para una finalidad distinta de aquella con la cual fueron recolectados, procesados y registrados o almacenados.</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No obstante lo anterior,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podrá publicar por cualquier medio que estime conveniente, las declaraciones y estadísticas de importación o exportación, reservándose únicamente el nombre y demás datos personales del declarante. (1)</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FC0B9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C3C40">
        <w:rPr>
          <w:rFonts w:ascii="Arial" w:eastAsia="Times New Roman" w:hAnsi="Arial" w:cs="Arial"/>
          <w:color w:val="000000"/>
          <w:sz w:val="18"/>
          <w:szCs w:val="18"/>
          <w:lang w:eastAsia="es-ES"/>
        </w:rPr>
        <w:tab/>
      </w:r>
      <w:r w:rsidRPr="00350996">
        <w:rPr>
          <w:rFonts w:ascii="Arial" w:eastAsia="Times New Roman" w:hAnsi="Arial" w:cs="Arial"/>
          <w:color w:val="00B050"/>
          <w:sz w:val="18"/>
          <w:szCs w:val="18"/>
          <w:lang w:eastAsia="es-ES"/>
        </w:rPr>
        <w:t>Art. 8-C.- Las entidades certificadoras tendrán además, entre otr</w:t>
      </w:r>
      <w:r w:rsidRPr="00FC0B9F">
        <w:rPr>
          <w:rFonts w:ascii="Arial" w:eastAsia="Times New Roman" w:hAnsi="Arial" w:cs="Arial"/>
          <w:color w:val="00B050"/>
          <w:sz w:val="18"/>
          <w:szCs w:val="18"/>
          <w:lang w:eastAsia="es-ES"/>
        </w:rPr>
        <w:t>os, los siguientes deberes:</w:t>
      </w:r>
    </w:p>
    <w:p w:rsidR="00BC5FBA" w:rsidRPr="00692C73" w:rsidRDefault="004C3C40" w:rsidP="00BC5FBA">
      <w:pPr>
        <w:rPr>
          <w:emboss/>
          <w:color w:val="FF0000"/>
          <w:sz w:val="28"/>
          <w:szCs w:val="28"/>
        </w:rPr>
      </w:pPr>
      <w:r w:rsidRPr="00FC0B9F">
        <w:rPr>
          <w:rFonts w:ascii="Arial" w:eastAsia="Times New Roman" w:hAnsi="Arial" w:cs="Arial"/>
          <w:color w:val="00B050"/>
          <w:sz w:val="18"/>
          <w:szCs w:val="18"/>
          <w:lang w:eastAsia="es-ES"/>
        </w:rPr>
        <w:t>a)</w:t>
      </w:r>
      <w:r w:rsidRPr="00FC0B9F">
        <w:rPr>
          <w:rFonts w:ascii="Arial" w:eastAsia="Times New Roman" w:hAnsi="Arial" w:cs="Arial"/>
          <w:color w:val="00B050"/>
          <w:sz w:val="18"/>
          <w:szCs w:val="18"/>
          <w:lang w:eastAsia="es-ES"/>
        </w:rPr>
        <w:tab/>
        <w:t>Emitir certificados conforme a lo solicitado o acordado con el suscriptor;</w:t>
      </w:r>
      <w:r w:rsidR="00BC5FBA" w:rsidRPr="00BC5FBA">
        <w:rPr>
          <w:emboss/>
          <w:color w:val="FF0000"/>
          <w:sz w:val="28"/>
          <w:szCs w:val="28"/>
        </w:rPr>
        <w:t xml:space="preserve"> </w:t>
      </w:r>
      <w:r w:rsidR="00BC5FBA" w:rsidRPr="00692C73">
        <w:rPr>
          <w:emboss/>
          <w:color w:val="FF0000"/>
          <w:sz w:val="28"/>
          <w:szCs w:val="28"/>
        </w:rPr>
        <w:t>PPE****CSJ</w:t>
      </w:r>
    </w:p>
    <w:p w:rsidR="004C3C40" w:rsidRPr="00FC0B9F" w:rsidRDefault="004C3C40" w:rsidP="00BC5FBA">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lastRenderedPageBreak/>
        <w:t>b)</w:t>
      </w:r>
      <w:r w:rsidRPr="00FC0B9F">
        <w:rPr>
          <w:rFonts w:ascii="Arial" w:eastAsia="Times New Roman" w:hAnsi="Arial" w:cs="Arial"/>
          <w:color w:val="00B050"/>
          <w:sz w:val="18"/>
          <w:szCs w:val="18"/>
          <w:lang w:eastAsia="es-ES"/>
        </w:rPr>
        <w:tab/>
        <w:t>Implementar los sistemas de seguridad para garantizar la emisión y creación de firmas digitales, la conservación y archivo de certificados y documentos en soporte de mensaje de datos;</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c)</w:t>
      </w:r>
      <w:r w:rsidRPr="00FC0B9F">
        <w:rPr>
          <w:rFonts w:ascii="Arial" w:eastAsia="Times New Roman" w:hAnsi="Arial" w:cs="Arial"/>
          <w:color w:val="00B050"/>
          <w:sz w:val="18"/>
          <w:szCs w:val="18"/>
          <w:lang w:eastAsia="es-ES"/>
        </w:rPr>
        <w:tab/>
        <w:t>Garantizar la protección, confidencialidad y debido uso de la información suministrada por el suscriptor;</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d)</w:t>
      </w:r>
      <w:r w:rsidRPr="00FC0B9F">
        <w:rPr>
          <w:rFonts w:ascii="Arial" w:eastAsia="Times New Roman" w:hAnsi="Arial" w:cs="Arial"/>
          <w:color w:val="00B050"/>
          <w:sz w:val="18"/>
          <w:szCs w:val="18"/>
          <w:lang w:eastAsia="es-ES"/>
        </w:rPr>
        <w:tab/>
        <w:t>Rendir a favor del Fisco una garantía global, bancaria o de compañía de seguros, por el monto que se le fije por el Ministerio de Hacie</w:t>
      </w:r>
      <w:r w:rsidR="00FC0B9F">
        <w:rPr>
          <w:rFonts w:ascii="Arial" w:eastAsia="Times New Roman" w:hAnsi="Arial" w:cs="Arial"/>
          <w:color w:val="00B050"/>
          <w:sz w:val="18"/>
          <w:szCs w:val="18"/>
          <w:lang w:eastAsia="es-ES"/>
        </w:rPr>
        <w:t>n</w:t>
      </w:r>
      <w:r w:rsidRPr="00FC0B9F">
        <w:rPr>
          <w:rFonts w:ascii="Arial" w:eastAsia="Times New Roman" w:hAnsi="Arial" w:cs="Arial"/>
          <w:color w:val="00B050"/>
          <w:sz w:val="18"/>
          <w:szCs w:val="18"/>
          <w:lang w:eastAsia="es-ES"/>
        </w:rPr>
        <w:t>da;</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e)</w:t>
      </w:r>
      <w:r w:rsidRPr="00FC0B9F">
        <w:rPr>
          <w:rFonts w:ascii="Arial" w:eastAsia="Times New Roman" w:hAnsi="Arial" w:cs="Arial"/>
          <w:color w:val="00B050"/>
          <w:sz w:val="18"/>
          <w:szCs w:val="18"/>
          <w:lang w:eastAsia="es-ES"/>
        </w:rPr>
        <w:tab/>
        <w:t>Garantizar la prestación permanente del servicio de entidad de certificación;</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f)</w:t>
      </w:r>
      <w:r w:rsidRPr="00FC0B9F">
        <w:rPr>
          <w:rFonts w:ascii="Arial" w:eastAsia="Times New Roman" w:hAnsi="Arial" w:cs="Arial"/>
          <w:color w:val="00B050"/>
          <w:sz w:val="18"/>
          <w:szCs w:val="18"/>
          <w:lang w:eastAsia="es-ES"/>
        </w:rPr>
        <w:tab/>
        <w:t>Atender oportunamente las solicitudes y reclamaciones hechas por los suscriptores;</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g)</w:t>
      </w:r>
      <w:r w:rsidRPr="00FC0B9F">
        <w:rPr>
          <w:rFonts w:ascii="Arial" w:eastAsia="Times New Roman" w:hAnsi="Arial" w:cs="Arial"/>
          <w:color w:val="00B050"/>
          <w:sz w:val="18"/>
          <w:szCs w:val="18"/>
          <w:lang w:eastAsia="es-ES"/>
        </w:rPr>
        <w:tab/>
        <w:t>Efectuar los avisos y publicaciones conforme a lo dispuesto por esta Ley;</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h)</w:t>
      </w:r>
      <w:r w:rsidRPr="00FC0B9F">
        <w:rPr>
          <w:rFonts w:ascii="Arial" w:eastAsia="Times New Roman" w:hAnsi="Arial" w:cs="Arial"/>
          <w:color w:val="00B050"/>
          <w:sz w:val="18"/>
          <w:szCs w:val="18"/>
          <w:lang w:eastAsia="es-ES"/>
        </w:rPr>
        <w:tab/>
        <w:t>Suministrar la información que le requieran las entidades administrativas o judiciales competentes en relación con las firmas digitales y certificados emitidos y en general sobre cualquier mensaje de datos que se encuentre bajo su custodia y administración;</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i)</w:t>
      </w:r>
      <w:r w:rsidRPr="00FC0B9F">
        <w:rPr>
          <w:rFonts w:ascii="Arial" w:eastAsia="Times New Roman" w:hAnsi="Arial" w:cs="Arial"/>
          <w:color w:val="00B050"/>
          <w:sz w:val="18"/>
          <w:szCs w:val="18"/>
          <w:lang w:eastAsia="es-ES"/>
        </w:rPr>
        <w:tab/>
        <w:t>Permitir y facilitar la realización de las auditorías por parte del Ministerio de Hacienda o de la entidad a quien corresponda dicha función de acuerdo con las normas que a futuro regulen el comercio electrónico;</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j)</w:t>
      </w:r>
      <w:r w:rsidRPr="00FC0B9F">
        <w:rPr>
          <w:rFonts w:ascii="Arial" w:eastAsia="Times New Roman" w:hAnsi="Arial" w:cs="Arial"/>
          <w:color w:val="00B050"/>
          <w:sz w:val="18"/>
          <w:szCs w:val="18"/>
          <w:lang w:eastAsia="es-ES"/>
        </w:rPr>
        <w:tab/>
        <w:t>Elaborar los reglamentos que definan sus relaciones con el suscriptor y la forma de prestación del servicio; y,</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k)</w:t>
      </w:r>
      <w:r w:rsidRPr="00FC0B9F">
        <w:rPr>
          <w:rFonts w:ascii="Arial" w:eastAsia="Times New Roman" w:hAnsi="Arial" w:cs="Arial"/>
          <w:color w:val="00B050"/>
          <w:sz w:val="18"/>
          <w:szCs w:val="18"/>
          <w:lang w:eastAsia="es-ES"/>
        </w:rPr>
        <w:tab/>
        <w:t>Llevar un registro de los certificados emitidos. (1)</w:t>
      </w:r>
    </w:p>
    <w:p w:rsidR="004C3C40" w:rsidRPr="00FC0B9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C3C40" w:rsidRPr="00BC5FBA" w:rsidRDefault="004C3C40" w:rsidP="00BC5FBA">
      <w:pPr>
        <w:rPr>
          <w:emboss/>
          <w:color w:val="FF0000"/>
          <w:sz w:val="28"/>
          <w:szCs w:val="28"/>
        </w:rPr>
      </w:pPr>
      <w:r w:rsidRPr="00FC0B9F">
        <w:rPr>
          <w:rFonts w:ascii="Arial" w:eastAsia="Times New Roman" w:hAnsi="Arial" w:cs="Arial"/>
          <w:color w:val="00B050"/>
          <w:sz w:val="18"/>
          <w:szCs w:val="18"/>
          <w:lang w:eastAsia="es-ES"/>
        </w:rPr>
        <w:tab/>
        <w:t>Art. 8-D.- Son deberes de los suscriptores:</w:t>
      </w:r>
      <w:r w:rsidR="00BC5FBA" w:rsidRPr="00BC5FBA">
        <w:rPr>
          <w:emboss/>
          <w:color w:val="FF0000"/>
          <w:sz w:val="28"/>
          <w:szCs w:val="28"/>
        </w:rPr>
        <w:t xml:space="preserve"> </w:t>
      </w:r>
      <w:r w:rsidR="00BC5FBA" w:rsidRPr="00692C73">
        <w:rPr>
          <w:emboss/>
          <w:color w:val="FF0000"/>
          <w:sz w:val="28"/>
          <w:szCs w:val="28"/>
        </w:rPr>
        <w:t>PPE****CSJ</w:t>
      </w:r>
      <w:r w:rsidR="00BC5FBA">
        <w:rPr>
          <w:emboss/>
          <w:color w:val="FF0000"/>
          <w:sz w:val="28"/>
          <w:szCs w:val="28"/>
        </w:rPr>
        <w:t xml:space="preserve">        </w:t>
      </w:r>
      <w:r w:rsidRPr="00FC0B9F">
        <w:rPr>
          <w:rFonts w:ascii="Arial" w:eastAsia="Times New Roman" w:hAnsi="Arial" w:cs="Arial"/>
          <w:color w:val="00B050"/>
          <w:sz w:val="18"/>
          <w:szCs w:val="18"/>
          <w:lang w:eastAsia="es-ES"/>
        </w:rPr>
        <w:t>a)</w:t>
      </w:r>
      <w:r w:rsidRPr="00FC0B9F">
        <w:rPr>
          <w:rFonts w:ascii="Arial" w:eastAsia="Times New Roman" w:hAnsi="Arial" w:cs="Arial"/>
          <w:color w:val="00B050"/>
          <w:sz w:val="18"/>
          <w:szCs w:val="18"/>
          <w:lang w:eastAsia="es-ES"/>
        </w:rPr>
        <w:tab/>
        <w:t>Generar la firma electrónica asignada por la empresa certificadora, utilizando un método autorizado por ésta;</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b)</w:t>
      </w:r>
      <w:r w:rsidRPr="00FC0B9F">
        <w:rPr>
          <w:rFonts w:ascii="Arial" w:eastAsia="Times New Roman" w:hAnsi="Arial" w:cs="Arial"/>
          <w:color w:val="00B050"/>
          <w:sz w:val="18"/>
          <w:szCs w:val="18"/>
          <w:lang w:eastAsia="es-ES"/>
        </w:rPr>
        <w:tab/>
        <w:t>Suministrar la información que requiera la entidad certificadora;</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c)</w:t>
      </w:r>
      <w:r w:rsidRPr="00FC0B9F">
        <w:rPr>
          <w:rFonts w:ascii="Arial" w:eastAsia="Times New Roman" w:hAnsi="Arial" w:cs="Arial"/>
          <w:color w:val="00B050"/>
          <w:sz w:val="18"/>
          <w:szCs w:val="18"/>
          <w:lang w:eastAsia="es-ES"/>
        </w:rPr>
        <w:tab/>
        <w:t>Mantener el control de la firma digital, especialmente de su clave o llave privada;</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d)</w:t>
      </w:r>
      <w:r w:rsidRPr="00FC0B9F">
        <w:rPr>
          <w:rFonts w:ascii="Arial" w:eastAsia="Times New Roman" w:hAnsi="Arial" w:cs="Arial"/>
          <w:color w:val="00B050"/>
          <w:sz w:val="18"/>
          <w:szCs w:val="18"/>
          <w:lang w:eastAsia="es-ES"/>
        </w:rPr>
        <w:tab/>
        <w:t>Solicitar oportunamente la revocación de los certificados; y,</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e)</w:t>
      </w:r>
      <w:r w:rsidRPr="00FC0B9F">
        <w:rPr>
          <w:rFonts w:ascii="Arial" w:eastAsia="Times New Roman" w:hAnsi="Arial" w:cs="Arial"/>
          <w:color w:val="00B050"/>
          <w:sz w:val="18"/>
          <w:szCs w:val="18"/>
          <w:lang w:eastAsia="es-ES"/>
        </w:rPr>
        <w:tab/>
        <w:t>Los demás que les impongan las Leyes o Reglamentos de la República;</w:t>
      </w:r>
    </w:p>
    <w:p w:rsidR="004C3C40" w:rsidRPr="00FC0B9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FC0B9F">
        <w:rPr>
          <w:rFonts w:ascii="Arial" w:eastAsia="Times New Roman" w:hAnsi="Arial" w:cs="Arial"/>
          <w:color w:val="00B050"/>
          <w:sz w:val="18"/>
          <w:szCs w:val="18"/>
          <w:lang w:eastAsia="es-ES"/>
        </w:rPr>
        <w:tab/>
        <w:t>Los suscriptores serán responsables por la falsedad, error u omisión en la información suministrada a la entidad certificadora y por el incumplimiento de sus deberes como suscriptor, así como del mal uso, abuso o daño que en cualquier forma causen a los sistemas informáticos utilizados por la Dirección General en el marco del intercambio electrónico de información. (1)</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8.-E.- El Ministerio de Hacienda, de acuerdo con el debido proceso y el derecho de defensa, podrá imponer según la naturaleza y la gravedad de la falta, las siguientes sanciones a las entidades certificadoras: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w:t>
      </w:r>
      <w:r w:rsidRPr="004C3C40">
        <w:rPr>
          <w:rFonts w:ascii="Arial" w:eastAsia="Times New Roman" w:hAnsi="Arial" w:cs="Arial"/>
          <w:color w:val="000000"/>
          <w:sz w:val="18"/>
          <w:szCs w:val="18"/>
          <w:lang w:eastAsia="es-ES"/>
        </w:rPr>
        <w:tab/>
        <w:t>Amonestación;</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b)</w:t>
      </w:r>
      <w:r w:rsidRPr="004C3C40">
        <w:rPr>
          <w:rFonts w:ascii="Arial" w:eastAsia="Times New Roman" w:hAnsi="Arial" w:cs="Arial"/>
          <w:color w:val="000000"/>
          <w:sz w:val="18"/>
          <w:szCs w:val="18"/>
          <w:lang w:eastAsia="es-ES"/>
        </w:rPr>
        <w:tab/>
        <w:t xml:space="preserve">Suspender la autorización para operar de la entidad certificadora infractora, hasta por el plazo de seis meses, cuando se compruebe que ha autorizado, ejecutado o tolerado conductas violatorias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Ley</w:t>
        </w:r>
      </w:smartTag>
      <w:r w:rsidRPr="004C3C40">
        <w:rPr>
          <w:rFonts w:ascii="Arial" w:eastAsia="Times New Roman" w:hAnsi="Arial" w:cs="Arial"/>
          <w:color w:val="000000"/>
          <w:sz w:val="18"/>
          <w:szCs w:val="18"/>
          <w:lang w:eastAsia="es-ES"/>
        </w:rPr>
        <w:t xml:space="preserve">, que pudieren provocar un perjuicio Fiscal o daño a los sistemas informáticos de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sin perjuicio de la responsabilidad penal que pueda corresponder a las personas naturales que hubieran acordado, autorizado, permitido o ejecutado tales actos;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w:t>
      </w:r>
      <w:r w:rsidRPr="004C3C40">
        <w:rPr>
          <w:rFonts w:ascii="Arial" w:eastAsia="Times New Roman" w:hAnsi="Arial" w:cs="Arial"/>
          <w:color w:val="000000"/>
          <w:sz w:val="18"/>
          <w:szCs w:val="18"/>
          <w:lang w:eastAsia="es-ES"/>
        </w:rPr>
        <w:tab/>
        <w:t>Revocar definitivamente la autorización para operar, cuando la entidad certificadora se hubiere hecho acreedora a una segunda suspensión en el lapso de un mismo año, contando desde la fecha de la comisión de los hechos que motivaron la primera suspensión.</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Para la aplicación de las sanciones establecidas en los literales b) y c), del inciso anterior, se utilizará el procedimiento establecido por el Art. 17 de la presente Ley. (1)</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lastRenderedPageBreak/>
        <w:tab/>
        <w:t>Art.</w:t>
      </w:r>
      <w:r w:rsidRPr="00DE26BC">
        <w:rPr>
          <w:rFonts w:ascii="Arial" w:eastAsia="Times New Roman" w:hAnsi="Arial" w:cs="Arial"/>
          <w:color w:val="00B050"/>
          <w:sz w:val="18"/>
          <w:szCs w:val="18"/>
          <w:lang w:eastAsia="es-ES"/>
        </w:rPr>
        <w:t xml:space="preserve"> 9.- Los datos y registros recibidos y archivados en el sistema informático constituirán plena prueba </w:t>
      </w:r>
      <w:r w:rsidRPr="004C3C40">
        <w:rPr>
          <w:rFonts w:ascii="Arial" w:eastAsia="Times New Roman" w:hAnsi="Arial" w:cs="Arial"/>
          <w:color w:val="000000"/>
          <w:sz w:val="18"/>
          <w:szCs w:val="18"/>
          <w:lang w:eastAsia="es-ES"/>
        </w:rPr>
        <w:t>de que el usuario del servicio aduanero realizó los actos que le corresponden y que el contenido de esos actos y registros fue suministrado por éste, haciendo uso de su clave de acceso confidencial.</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Los empleados, funcionarios o autoridades que intervengan en la operación del sistema, serán responsables civil, administrativa y penalmente de sus actos y de los datos que suministren.</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Cualquier información transmitida electrónicamente por medio de un sistema informático autorizado por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será admisible en los procedimientos administrativos o judiciales como evidencia de la transmisión y del contenido de esa información.</w:t>
      </w:r>
    </w:p>
    <w:p w:rsidR="004C3C40" w:rsidRPr="00DE26BC" w:rsidRDefault="004C3C40" w:rsidP="00DE26BC">
      <w:pPr>
        <w:rPr>
          <w:emboss/>
          <w:color w:val="FF0000"/>
          <w:sz w:val="28"/>
          <w:szCs w:val="28"/>
        </w:rPr>
      </w:pPr>
      <w:r w:rsidRPr="00DE26BC">
        <w:rPr>
          <w:rFonts w:ascii="Arial" w:eastAsia="Times New Roman" w:hAnsi="Arial" w:cs="Arial"/>
          <w:color w:val="00B050"/>
          <w:sz w:val="18"/>
          <w:szCs w:val="18"/>
          <w:lang w:eastAsia="es-ES"/>
        </w:rPr>
        <w:tab/>
        <w:t xml:space="preserve">Para garantizar el acceso generalizado al </w:t>
      </w:r>
      <w:proofErr w:type="spellStart"/>
      <w:r w:rsidRPr="00DE26BC">
        <w:rPr>
          <w:rFonts w:ascii="Arial" w:eastAsia="Times New Roman" w:hAnsi="Arial" w:cs="Arial"/>
          <w:color w:val="00B050"/>
          <w:sz w:val="18"/>
          <w:szCs w:val="18"/>
          <w:lang w:eastAsia="es-ES"/>
        </w:rPr>
        <w:t>teledespacho</w:t>
      </w:r>
      <w:proofErr w:type="spellEnd"/>
      <w:r w:rsidRPr="00DE26BC">
        <w:rPr>
          <w:rFonts w:ascii="Arial" w:eastAsia="Times New Roman" w:hAnsi="Arial" w:cs="Arial"/>
          <w:color w:val="00B050"/>
          <w:sz w:val="18"/>
          <w:szCs w:val="18"/>
          <w:lang w:eastAsia="es-ES"/>
        </w:rPr>
        <w:t xml:space="preserve">, </w:t>
      </w:r>
      <w:r w:rsidR="00DE26BC">
        <w:rPr>
          <w:emboss/>
          <w:color w:val="FF0000"/>
          <w:sz w:val="28"/>
          <w:szCs w:val="28"/>
        </w:rPr>
        <w:t>PPE****</w:t>
      </w:r>
      <w:proofErr w:type="spellStart"/>
      <w:r w:rsidR="00DE26BC">
        <w:rPr>
          <w:emboss/>
          <w:color w:val="FF0000"/>
          <w:sz w:val="28"/>
          <w:szCs w:val="28"/>
        </w:rPr>
        <w:t>CSJ</w:t>
      </w:r>
      <w:r w:rsidRPr="004C3C40">
        <w:rPr>
          <w:rFonts w:ascii="Arial" w:eastAsia="Times New Roman" w:hAnsi="Arial" w:cs="Arial"/>
          <w:color w:val="000000"/>
          <w:sz w:val="18"/>
          <w:szCs w:val="18"/>
          <w:lang w:eastAsia="es-ES"/>
        </w:rPr>
        <w:t>la</w:t>
      </w:r>
      <w:proofErr w:type="spellEnd"/>
      <w:r w:rsidRPr="004C3C40">
        <w:rPr>
          <w:rFonts w:ascii="Arial" w:eastAsia="Times New Roman" w:hAnsi="Arial" w:cs="Arial"/>
          <w:color w:val="000000"/>
          <w:sz w:val="18"/>
          <w:szCs w:val="18"/>
          <w:lang w:eastAsia="es-ES"/>
        </w:rPr>
        <w:t xml:space="preserve"> participación de los agentes de aduana o agentes aduaneros en la gestión de los trámites aduaneros que tengan por objeto mercancías destinadas a su procesamiento o comercialización, será optativa para el usuario, siempre que éste sea</w:t>
      </w:r>
      <w:r w:rsidRPr="0065383B">
        <w:rPr>
          <w:rFonts w:ascii="Arial" w:eastAsia="Times New Roman" w:hAnsi="Arial" w:cs="Arial"/>
          <w:color w:val="00B050"/>
          <w:sz w:val="18"/>
          <w:szCs w:val="18"/>
          <w:lang w:eastAsia="es-ES"/>
        </w:rPr>
        <w:t xml:space="preserve"> una persona jurídica,</w:t>
      </w:r>
      <w:r w:rsidRPr="004C3C40">
        <w:rPr>
          <w:rFonts w:ascii="Arial" w:eastAsia="Times New Roman" w:hAnsi="Arial" w:cs="Arial"/>
          <w:color w:val="000000"/>
          <w:sz w:val="18"/>
          <w:szCs w:val="18"/>
          <w:lang w:eastAsia="es-ES"/>
        </w:rPr>
        <w:t xml:space="preserve"> quien podrá obtener una autorización de la Dirección General para efectuar por sí misma sus declaraciones aduaneras, para lo cual deberá otorgar poder de representación en escritura pública a favor de cualquiera de sus empleados que la representará en calidad de apoderado especial aduanero ante las Aduanas de la República, quienes serán sometidos a un examen de suficiencia que versará sobre materias aduaneras y que podrá comprender además pruebas psicotécnicas, debiendo cumplir con los requisitos que la normativa aduanera o la Dirección General establezcan a través de disposiciones administrativas de carácter general, que deberán ser debidamente publicadas en el Diario Oficial</w:t>
      </w:r>
      <w:r w:rsidRPr="00DE26BC">
        <w:rPr>
          <w:rFonts w:ascii="Arial" w:eastAsia="Times New Roman" w:hAnsi="Arial" w:cs="Arial"/>
          <w:color w:val="00B050"/>
          <w:sz w:val="18"/>
          <w:szCs w:val="18"/>
          <w:lang w:eastAsia="es-ES"/>
        </w:rPr>
        <w:t>.</w:t>
      </w:r>
    </w:p>
    <w:p w:rsidR="00DE26BC" w:rsidRDefault="004C3C40" w:rsidP="00DE26BC">
      <w:pPr>
        <w:rPr>
          <w:emboss/>
          <w:color w:val="FF0000"/>
          <w:sz w:val="28"/>
          <w:szCs w:val="28"/>
        </w:rPr>
      </w:pPr>
      <w:r w:rsidRPr="00DE26BC">
        <w:rPr>
          <w:rFonts w:ascii="Arial" w:eastAsia="Times New Roman" w:hAnsi="Arial" w:cs="Arial"/>
          <w:color w:val="00B050"/>
          <w:sz w:val="18"/>
          <w:szCs w:val="18"/>
          <w:lang w:eastAsia="es-ES"/>
        </w:rPr>
        <w:tab/>
        <w:t xml:space="preserve">Una vez </w:t>
      </w:r>
      <w:r w:rsidR="0065383B">
        <w:rPr>
          <w:rFonts w:ascii="Arial" w:eastAsia="Times New Roman" w:hAnsi="Arial" w:cs="Arial"/>
          <w:color w:val="00B050"/>
          <w:sz w:val="18"/>
          <w:szCs w:val="18"/>
          <w:lang w:eastAsia="es-ES"/>
        </w:rPr>
        <w:t xml:space="preserve">autorizado </w:t>
      </w:r>
      <w:r w:rsidRPr="00DE26BC">
        <w:rPr>
          <w:rFonts w:ascii="Arial" w:eastAsia="Times New Roman" w:hAnsi="Arial" w:cs="Arial"/>
          <w:color w:val="00B050"/>
          <w:sz w:val="18"/>
          <w:szCs w:val="18"/>
          <w:lang w:eastAsia="es-ES"/>
        </w:rPr>
        <w:t>El apoderado especial aduanero quedará sujeto, en virtud de su intervención, a las mismas disposiciones legales que regulan lo relativo a la suspensión y revocatoria de la autorización para operar de los agentes de aduana. (1)</w:t>
      </w:r>
      <w:r w:rsidR="00DE26BC" w:rsidRPr="00DE26BC">
        <w:rPr>
          <w:emboss/>
          <w:color w:val="FF0000"/>
          <w:sz w:val="28"/>
          <w:szCs w:val="28"/>
        </w:rPr>
        <w:t xml:space="preserve"> </w:t>
      </w:r>
      <w:r w:rsidR="00DE26BC">
        <w:rPr>
          <w:emboss/>
          <w:color w:val="FF0000"/>
          <w:sz w:val="28"/>
          <w:szCs w:val="28"/>
        </w:rPr>
        <w:t>PPE****CSJ</w:t>
      </w:r>
    </w:p>
    <w:p w:rsidR="004C3C40" w:rsidRPr="00DE26BC"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C3C40" w:rsidRPr="0065383B"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C3C40" w:rsidRPr="0065383B"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5383B">
        <w:rPr>
          <w:rFonts w:ascii="Arial" w:eastAsia="Times New Roman" w:hAnsi="Arial" w:cs="Arial"/>
          <w:color w:val="00B050"/>
          <w:sz w:val="18"/>
          <w:szCs w:val="18"/>
          <w:lang w:eastAsia="es-ES"/>
        </w:rPr>
        <w:tab/>
        <w:t>Art. 10.- Las instituciones públicas y entidades privadas relacionadas con el servicio de aduanas, deberán transmitir electrónicamente a las autoridades aduaneras competentes los permisos, certificados, licencias, autorizaciones y demás información inherente al tráfico de mercancías o a la comprobación del pago de las obligaciones tributarias aduaneras, de conformidad a los procedimientos acordados entre tales entidades y la Dirección General.</w:t>
      </w:r>
    </w:p>
    <w:p w:rsidR="004C3C40" w:rsidRPr="0065383B"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65383B">
        <w:rPr>
          <w:rFonts w:ascii="Arial" w:eastAsia="Times New Roman" w:hAnsi="Arial" w:cs="Arial"/>
          <w:color w:val="00B050"/>
          <w:sz w:val="18"/>
          <w:szCs w:val="18"/>
          <w:lang w:eastAsia="es-ES"/>
        </w:rPr>
        <w:tab/>
        <w:t>Por su parte, la autoridad aduanera deberá proporcionar a estas instituciones o entidades la información atinente a su competencia sobre las operaciones aduaneras de acuerdo a los procedimientos que al efecto se hubieran convenido.</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C1393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C3C40">
        <w:rPr>
          <w:rFonts w:ascii="Arial" w:eastAsia="Times New Roman" w:hAnsi="Arial" w:cs="Arial"/>
          <w:color w:val="000000"/>
          <w:sz w:val="18"/>
          <w:szCs w:val="18"/>
          <w:lang w:eastAsia="es-ES"/>
        </w:rPr>
        <w:tab/>
        <w:t xml:space="preserve">Art. 11.- Toda mercancía para ser destinada a un régimen aduanero, deberá estar amparada en una declaración. La declaración de mercancías se considerará aceptada cuando se registre en el sistema informático autorizado por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La realización de dicho acto no implica avalar el contenido de la declaración, ni limita las facultades de comprobación, fiscalización y liquidación a posteriori de la autoridad aduanera. (3)</w:t>
      </w:r>
    </w:p>
    <w:p w:rsidR="00C1393F" w:rsidRPr="00692C73" w:rsidRDefault="004C3C40" w:rsidP="00C1393F">
      <w:pPr>
        <w:rPr>
          <w:emboss/>
          <w:color w:val="FF0000"/>
          <w:sz w:val="28"/>
          <w:szCs w:val="28"/>
        </w:rPr>
      </w:pPr>
      <w:r w:rsidRPr="00C1393F">
        <w:rPr>
          <w:rFonts w:ascii="Arial" w:eastAsia="Times New Roman" w:hAnsi="Arial" w:cs="Arial"/>
          <w:color w:val="00B050"/>
          <w:sz w:val="18"/>
          <w:szCs w:val="18"/>
          <w:lang w:eastAsia="es-ES"/>
        </w:rPr>
        <w:tab/>
        <w:t>En el caso de transferencia o venta de mercancías importadas bajo los regímenes aduaneros suspensivos y liberatorios, la declaración de importación definitiva mediante la cual se cancela el régimen, deberá presentarse y pagarse previo a la transferencia o venta realizada.</w:t>
      </w:r>
      <w:r w:rsidR="00C1393F" w:rsidRPr="00C1393F">
        <w:rPr>
          <w:emboss/>
          <w:color w:val="FF0000"/>
          <w:sz w:val="28"/>
          <w:szCs w:val="28"/>
        </w:rPr>
        <w:t xml:space="preserve"> </w:t>
      </w:r>
      <w:r w:rsidR="00C1393F" w:rsidRPr="00692C73">
        <w:rPr>
          <w:emboss/>
          <w:color w:val="FF0000"/>
          <w:sz w:val="28"/>
          <w:szCs w:val="28"/>
        </w:rPr>
        <w:t>PPE****CSJ</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 xml:space="preserve"> En el caso de las sanciones y liquidaciones de oficio practicadas por la autoridad aduanera competente, el pago de los tributos y multas deberá efectuarse dentro del plazo de ocho días hábiles siguientes a la notificación de la resolución definitiva.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Las declaraciones que hayan sido tele</w:t>
      </w:r>
      <w:r w:rsidR="00BC5FBA">
        <w:rPr>
          <w:rFonts w:ascii="Arial" w:eastAsia="Times New Roman" w:hAnsi="Arial" w:cs="Arial"/>
          <w:color w:val="000000"/>
          <w:sz w:val="18"/>
          <w:szCs w:val="18"/>
          <w:lang w:eastAsia="es-ES"/>
        </w:rPr>
        <w:t xml:space="preserve"> </w:t>
      </w:r>
      <w:r w:rsidRPr="004C3C40">
        <w:rPr>
          <w:rFonts w:ascii="Arial" w:eastAsia="Times New Roman" w:hAnsi="Arial" w:cs="Arial"/>
          <w:color w:val="000000"/>
          <w:sz w:val="18"/>
          <w:szCs w:val="18"/>
          <w:lang w:eastAsia="es-ES"/>
        </w:rPr>
        <w:t xml:space="preserve">despachadas y se encuentren registradas en el sistema informático de la Dirección General y que no se presenten dentro del plazo de diez días, serán anuladas de oficio del sistema por la autoridad aduanera competente; en el caso de las declaraciones de mercancías que se encuentre en la misma condición anterior, y que hayan sido pagados los tributos, serán anuladas del sistema de aduanas dentro del plazo de sesenta días siguientes a su registro, en este </w:t>
      </w:r>
      <w:r w:rsidRPr="004C3C40">
        <w:rPr>
          <w:rFonts w:ascii="Arial" w:eastAsia="Times New Roman" w:hAnsi="Arial" w:cs="Arial"/>
          <w:color w:val="000000"/>
          <w:sz w:val="18"/>
          <w:szCs w:val="18"/>
          <w:lang w:eastAsia="es-ES"/>
        </w:rPr>
        <w:lastRenderedPageBreak/>
        <w:t>último caso el interesado podrá presentar la solicitud de devolución de impuesto ante la Autoridad Aduanera correspondiente. (3)</w:t>
      </w:r>
    </w:p>
    <w:p w:rsidR="004C3C40" w:rsidRPr="00C1393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C1393F" w:rsidRDefault="004C3C40" w:rsidP="00C1393F">
      <w:pPr>
        <w:rPr>
          <w:rFonts w:ascii="Arial" w:eastAsia="Times New Roman" w:hAnsi="Arial" w:cs="Arial"/>
          <w:color w:val="00B050"/>
          <w:sz w:val="18"/>
          <w:szCs w:val="18"/>
          <w:lang w:eastAsia="es-ES"/>
        </w:rPr>
      </w:pPr>
      <w:r w:rsidRPr="00C1393F">
        <w:rPr>
          <w:rFonts w:ascii="Arial" w:eastAsia="Times New Roman" w:hAnsi="Arial" w:cs="Arial"/>
          <w:color w:val="00B050"/>
          <w:sz w:val="18"/>
          <w:szCs w:val="18"/>
          <w:lang w:eastAsia="es-ES"/>
        </w:rPr>
        <w:tab/>
        <w:t>Art. 11.A.- Se entenderá por procedimiento simplificado para el retiro de mercancías, el retiro de éstas de los recintos aduaneros, sin la determinación final de los aranceles aduaneros, impuestos y cargos aplicables a la importación, dentro de las cuarenta y ocho horas posteriores a la llegada de la mercancía. Dicho procedimiento será autorizado mediante resolución razonada, por un plazo de un año, prorrogable a criterio de la Dirección General, sin perjuicio de las facultades de fiscalización que ésta dispone de conformidad a la Ley. El procedimiento simplificado será aplicable en aquellos casos establecidos en acuerdos, convenios, tratados y otros instrumentos en materia comercial.</w:t>
      </w:r>
    </w:p>
    <w:p w:rsidR="00C1393F" w:rsidRPr="00692C73" w:rsidRDefault="004C3C40" w:rsidP="00C1393F">
      <w:pPr>
        <w:rPr>
          <w:emboss/>
          <w:color w:val="FF0000"/>
          <w:sz w:val="28"/>
          <w:szCs w:val="28"/>
        </w:rPr>
      </w:pPr>
      <w:r w:rsidRPr="00C1393F">
        <w:rPr>
          <w:rFonts w:ascii="Arial" w:eastAsia="Times New Roman" w:hAnsi="Arial" w:cs="Arial"/>
          <w:color w:val="00B050"/>
          <w:sz w:val="18"/>
          <w:szCs w:val="18"/>
          <w:lang w:eastAsia="es-ES"/>
        </w:rPr>
        <w:t xml:space="preserve"> El procedimiento simplificado también podrá ser aplicado cuando así se acuerde en un convenio suscrito entre la Dirección General y un operador de envíos de entrega rápida o </w:t>
      </w:r>
      <w:proofErr w:type="spellStart"/>
      <w:r w:rsidRPr="00C1393F">
        <w:rPr>
          <w:rFonts w:ascii="Arial" w:eastAsia="Times New Roman" w:hAnsi="Arial" w:cs="Arial"/>
          <w:color w:val="00B050"/>
          <w:sz w:val="18"/>
          <w:szCs w:val="18"/>
          <w:lang w:eastAsia="es-ES"/>
        </w:rPr>
        <w:t>courier</w:t>
      </w:r>
      <w:proofErr w:type="spellEnd"/>
      <w:r w:rsidRPr="00C1393F">
        <w:rPr>
          <w:rFonts w:ascii="Arial" w:eastAsia="Times New Roman" w:hAnsi="Arial" w:cs="Arial"/>
          <w:color w:val="00B050"/>
          <w:sz w:val="18"/>
          <w:szCs w:val="18"/>
          <w:lang w:eastAsia="es-ES"/>
        </w:rPr>
        <w:t xml:space="preserve">. La Dirección General establecerá los requisitos para calificar a un operador de envíos de entrega rápida o </w:t>
      </w:r>
      <w:proofErr w:type="spellStart"/>
      <w:r w:rsidRPr="00C1393F">
        <w:rPr>
          <w:rFonts w:ascii="Arial" w:eastAsia="Times New Roman" w:hAnsi="Arial" w:cs="Arial"/>
          <w:color w:val="00B050"/>
          <w:sz w:val="18"/>
          <w:szCs w:val="18"/>
          <w:lang w:eastAsia="es-ES"/>
        </w:rPr>
        <w:t>courier</w:t>
      </w:r>
      <w:proofErr w:type="spellEnd"/>
      <w:r w:rsidRPr="00C1393F">
        <w:rPr>
          <w:rFonts w:ascii="Arial" w:eastAsia="Times New Roman" w:hAnsi="Arial" w:cs="Arial"/>
          <w:color w:val="00B050"/>
          <w:sz w:val="18"/>
          <w:szCs w:val="18"/>
          <w:lang w:eastAsia="es-ES"/>
        </w:rPr>
        <w:t>. (3)</w:t>
      </w:r>
      <w:r w:rsidR="00C1393F" w:rsidRPr="00C1393F">
        <w:rPr>
          <w:emboss/>
          <w:color w:val="FF0000"/>
          <w:sz w:val="28"/>
          <w:szCs w:val="28"/>
        </w:rPr>
        <w:t xml:space="preserve"> </w:t>
      </w:r>
      <w:r w:rsidR="00C1393F" w:rsidRPr="00692C73">
        <w:rPr>
          <w:emboss/>
          <w:color w:val="FF0000"/>
          <w:sz w:val="28"/>
          <w:szCs w:val="28"/>
        </w:rPr>
        <w:t>PPE****CSJ</w:t>
      </w:r>
    </w:p>
    <w:p w:rsidR="004C3C40" w:rsidRPr="00C1393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En el caso del procedimiento simplificado, el pago de los tributos determinados en la declaración de </w:t>
      </w:r>
      <w:proofErr w:type="gramStart"/>
      <w:r w:rsidRPr="004C3C40">
        <w:rPr>
          <w:rFonts w:ascii="Arial" w:eastAsia="Times New Roman" w:hAnsi="Arial" w:cs="Arial"/>
          <w:color w:val="000000"/>
          <w:sz w:val="18"/>
          <w:szCs w:val="18"/>
          <w:lang w:eastAsia="es-ES"/>
        </w:rPr>
        <w:t>mercancías</w:t>
      </w:r>
      <w:proofErr w:type="gramEnd"/>
      <w:r w:rsidRPr="004C3C40">
        <w:rPr>
          <w:rFonts w:ascii="Arial" w:eastAsia="Times New Roman" w:hAnsi="Arial" w:cs="Arial"/>
          <w:color w:val="000000"/>
          <w:sz w:val="18"/>
          <w:szCs w:val="18"/>
          <w:lang w:eastAsia="es-ES"/>
        </w:rPr>
        <w:t xml:space="preserve"> de importación deberá efectuarse dentro del plazo de ocho días hábiles siguientes a la presentación de la misma ante la autoridad aduanera competente, debiendo cumplir con los requisitos siguientes: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w:t>
      </w:r>
      <w:r w:rsidRPr="004C3C40">
        <w:rPr>
          <w:rFonts w:ascii="Arial" w:eastAsia="Times New Roman" w:hAnsi="Arial" w:cs="Arial"/>
          <w:color w:val="000000"/>
          <w:sz w:val="18"/>
          <w:szCs w:val="18"/>
          <w:lang w:eastAsia="es-ES"/>
        </w:rPr>
        <w:tab/>
        <w:t xml:space="preserve">Presentar ante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una solicitud de autorización para el procedimiento simplificado para el retiro de mercancías, la cual deberá contener entre otros, la información general del solicitante, ubicación de la empresa, capacidad de almacenaje, estimación del monto y tipo de las mercancías que asignará anualmente; (3)</w:t>
      </w:r>
    </w:p>
    <w:p w:rsidR="00FC0B9F" w:rsidRPr="00692C73" w:rsidRDefault="004C3C40" w:rsidP="00FC0B9F">
      <w:pPr>
        <w:rPr>
          <w:emboss/>
          <w:color w:val="FF0000"/>
          <w:sz w:val="28"/>
          <w:szCs w:val="28"/>
        </w:rPr>
      </w:pPr>
      <w:r w:rsidRPr="00FC0B9F">
        <w:rPr>
          <w:rFonts w:ascii="Arial" w:eastAsia="Times New Roman" w:hAnsi="Arial" w:cs="Arial"/>
          <w:color w:val="00B050"/>
          <w:sz w:val="18"/>
          <w:szCs w:val="18"/>
          <w:lang w:eastAsia="es-ES"/>
        </w:rPr>
        <w:t>b)</w:t>
      </w:r>
      <w:r w:rsidRPr="00FC0B9F">
        <w:rPr>
          <w:rFonts w:ascii="Arial" w:eastAsia="Times New Roman" w:hAnsi="Arial" w:cs="Arial"/>
          <w:color w:val="00B050"/>
          <w:sz w:val="18"/>
          <w:szCs w:val="18"/>
          <w:lang w:eastAsia="es-ES"/>
        </w:rPr>
        <w:tab/>
        <w:t>En el caso de las personas jurídicas, deberá presentar los datos relativos a su personería jurídica; (3)</w:t>
      </w:r>
      <w:r w:rsidR="00FC0B9F" w:rsidRPr="00FC0B9F">
        <w:rPr>
          <w:emboss/>
          <w:color w:val="FF0000"/>
          <w:sz w:val="28"/>
          <w:szCs w:val="28"/>
        </w:rPr>
        <w:t xml:space="preserve"> </w:t>
      </w:r>
      <w:r w:rsidR="00FC0B9F" w:rsidRPr="00692C73">
        <w:rPr>
          <w:emboss/>
          <w:color w:val="FF0000"/>
          <w:sz w:val="28"/>
          <w:szCs w:val="28"/>
        </w:rPr>
        <w:t>PPE****CSJ</w:t>
      </w:r>
    </w:p>
    <w:p w:rsidR="004C3C40" w:rsidRPr="00FC0B9F"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w:t>
      </w:r>
      <w:r w:rsidRPr="004C3C40">
        <w:rPr>
          <w:rFonts w:ascii="Arial" w:eastAsia="Times New Roman" w:hAnsi="Arial" w:cs="Arial"/>
          <w:color w:val="000000"/>
          <w:sz w:val="18"/>
          <w:szCs w:val="18"/>
          <w:lang w:eastAsia="es-ES"/>
        </w:rPr>
        <w:tab/>
        <w:t xml:space="preserve">Justificación de la operación, de conformidad a los volúmenes en número y recaudación tributaria, así como a la clase de mercancías, régimen aduanero y demás elementos; para tales efectos deberá llenar los formularios que establezca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d)</w:t>
      </w:r>
      <w:r w:rsidRPr="004C3C40">
        <w:rPr>
          <w:rFonts w:ascii="Arial" w:eastAsia="Times New Roman" w:hAnsi="Arial" w:cs="Arial"/>
          <w:color w:val="000000"/>
          <w:sz w:val="18"/>
          <w:szCs w:val="18"/>
          <w:lang w:eastAsia="es-ES"/>
        </w:rPr>
        <w:tab/>
        <w:t>Que no tenga deudas pendientes con el fisco;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e)</w:t>
      </w:r>
      <w:r w:rsidRPr="004C3C40">
        <w:rPr>
          <w:rFonts w:ascii="Arial" w:eastAsia="Times New Roman" w:hAnsi="Arial" w:cs="Arial"/>
          <w:color w:val="000000"/>
          <w:sz w:val="18"/>
          <w:szCs w:val="18"/>
          <w:lang w:eastAsia="es-ES"/>
        </w:rPr>
        <w:tab/>
        <w:t>Que no haya sido sancionado en forma reincidente, en los últimos seis meses por infracciones aduaneras;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f)</w:t>
      </w:r>
      <w:r w:rsidRPr="004C3C40">
        <w:rPr>
          <w:rFonts w:ascii="Arial" w:eastAsia="Times New Roman" w:hAnsi="Arial" w:cs="Arial"/>
          <w:color w:val="000000"/>
          <w:sz w:val="18"/>
          <w:szCs w:val="18"/>
          <w:lang w:eastAsia="es-ES"/>
        </w:rPr>
        <w:tab/>
        <w:t>Contar con las instalaciones adecuadas para la recepción, manejo y almacenamiento de las mercancías;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g)</w:t>
      </w:r>
      <w:r w:rsidRPr="004C3C40">
        <w:rPr>
          <w:rFonts w:ascii="Arial" w:eastAsia="Times New Roman" w:hAnsi="Arial" w:cs="Arial"/>
          <w:color w:val="000000"/>
          <w:sz w:val="18"/>
          <w:szCs w:val="18"/>
          <w:lang w:eastAsia="es-ES"/>
        </w:rPr>
        <w:tab/>
        <w:t xml:space="preserve">Rendir ante el fisco una garantía suficiente en forma de depósito o fianza, por el monto estimado de sus operaciones que cubra el pago definitivo de los derechos aduaneros, impuestos y cargos relacionados con la importación, la cual será autorizada por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por un plazo de un año, y podrá ser mediante fianza o depósito en cuanta corriente a favor de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de Tesorería;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h)</w:t>
      </w:r>
      <w:r w:rsidRPr="004C3C40">
        <w:rPr>
          <w:rFonts w:ascii="Arial" w:eastAsia="Times New Roman" w:hAnsi="Arial" w:cs="Arial"/>
          <w:color w:val="000000"/>
          <w:sz w:val="18"/>
          <w:szCs w:val="18"/>
          <w:lang w:eastAsia="es-ES"/>
        </w:rPr>
        <w:tab/>
        <w:t>Presentar las respectivas solvencias de pago del Instituto Salvadoreño el Seguro Social y de las diferentes Administradoras de Fondos de Pensiones, de las cotizaciones correspondientes a los treinta días anteriores, a aquel en el que se presente la solicitud;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i)</w:t>
      </w:r>
      <w:r w:rsidRPr="004C3C40">
        <w:rPr>
          <w:rFonts w:ascii="Arial" w:eastAsia="Times New Roman" w:hAnsi="Arial" w:cs="Arial"/>
          <w:color w:val="000000"/>
          <w:sz w:val="18"/>
          <w:szCs w:val="18"/>
          <w:lang w:eastAsia="es-ES"/>
        </w:rPr>
        <w:tab/>
        <w:t xml:space="preserve">Cumplir con los demás requisitos y obligaciones no tributarias establecidas en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Ley</w:t>
        </w:r>
      </w:smartTag>
      <w:r w:rsidRPr="004C3C40">
        <w:rPr>
          <w:rFonts w:ascii="Arial" w:eastAsia="Times New Roman" w:hAnsi="Arial" w:cs="Arial"/>
          <w:color w:val="000000"/>
          <w:sz w:val="18"/>
          <w:szCs w:val="18"/>
          <w:lang w:eastAsia="es-ES"/>
        </w:rPr>
        <w:t>;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j)</w:t>
      </w:r>
      <w:r w:rsidRPr="004C3C40">
        <w:rPr>
          <w:rFonts w:ascii="Arial" w:eastAsia="Times New Roman" w:hAnsi="Arial" w:cs="Arial"/>
          <w:color w:val="000000"/>
          <w:sz w:val="18"/>
          <w:szCs w:val="18"/>
          <w:lang w:eastAsia="es-ES"/>
        </w:rPr>
        <w:tab/>
        <w:t xml:space="preserve">Cumplir con otros requisitos que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determine mediante disposiciones administrativas.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Al momento del ingreso de las mercancías al territorio aduanero nacional, amparadas bajo la modalidad del procedimiento simplificado, el sujeto pasivo deberá cumplir con los requisitos siguientes: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w:t>
      </w:r>
      <w:r w:rsidRPr="004C3C40">
        <w:rPr>
          <w:rFonts w:ascii="Arial" w:eastAsia="Times New Roman" w:hAnsi="Arial" w:cs="Arial"/>
          <w:color w:val="000000"/>
          <w:sz w:val="18"/>
          <w:szCs w:val="18"/>
          <w:lang w:eastAsia="es-ES"/>
        </w:rPr>
        <w:tab/>
        <w:t>Transmisión y presentación del manifiesto de carga; y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lastRenderedPageBreak/>
        <w:t>b)</w:t>
      </w:r>
      <w:r w:rsidRPr="004C3C40">
        <w:rPr>
          <w:rFonts w:ascii="Arial" w:eastAsia="Times New Roman" w:hAnsi="Arial" w:cs="Arial"/>
          <w:color w:val="000000"/>
          <w:sz w:val="18"/>
          <w:szCs w:val="18"/>
          <w:lang w:eastAsia="es-ES"/>
        </w:rPr>
        <w:tab/>
        <w:t>Transmitir electrónicamente la declaración de mercancías y presentarla junto con la documentación de respaldo ante la autoridad aduanera competente al momento del ingreso de las mercancías, debiendo efectuarse el pago de los tributos y demás cargos aplicables a la importación, dentro de los ocho días hábiles siguientes a dicho acto. (3)</w:t>
      </w:r>
    </w:p>
    <w:p w:rsidR="004C3C40" w:rsidRPr="00FC0B9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C3C40">
        <w:rPr>
          <w:rFonts w:ascii="Arial" w:eastAsia="Times New Roman" w:hAnsi="Arial" w:cs="Arial"/>
          <w:color w:val="000000"/>
          <w:sz w:val="18"/>
          <w:szCs w:val="18"/>
          <w:lang w:eastAsia="es-ES"/>
        </w:rPr>
        <w:tab/>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podrá revocar la autorización correspondiente, ante el incumplimiento por parte del sujeto pasivo de las condiciones y requisitos establecidos en la resolución de autorización o en el Convenio correspondiente, lo cual dará lugar a que se haga efectiva la garantía o fianza rendida a favor del fisco y dará lugar a la suspensión de sus operaciones aduaneras hasta que se verifique el </w:t>
      </w:r>
      <w:proofErr w:type="spellStart"/>
      <w:r w:rsidRPr="004C3C40">
        <w:rPr>
          <w:rFonts w:ascii="Arial" w:eastAsia="Times New Roman" w:hAnsi="Arial" w:cs="Arial"/>
          <w:color w:val="000000"/>
          <w:sz w:val="18"/>
          <w:szCs w:val="18"/>
          <w:lang w:eastAsia="es-ES"/>
        </w:rPr>
        <w:t>ago</w:t>
      </w:r>
      <w:proofErr w:type="spellEnd"/>
      <w:r w:rsidRPr="004C3C40">
        <w:rPr>
          <w:rFonts w:ascii="Arial" w:eastAsia="Times New Roman" w:hAnsi="Arial" w:cs="Arial"/>
          <w:color w:val="000000"/>
          <w:sz w:val="18"/>
          <w:szCs w:val="18"/>
          <w:lang w:eastAsia="es-ES"/>
        </w:rPr>
        <w:t xml:space="preserve"> correspondiente. (3)</w:t>
      </w:r>
    </w:p>
    <w:p w:rsidR="00FC0B9F" w:rsidRPr="00692C73" w:rsidRDefault="004C3C40" w:rsidP="00FC0B9F">
      <w:pPr>
        <w:rPr>
          <w:emboss/>
          <w:color w:val="FF0000"/>
          <w:sz w:val="28"/>
          <w:szCs w:val="28"/>
        </w:rPr>
      </w:pPr>
      <w:r w:rsidRPr="00FC0B9F">
        <w:rPr>
          <w:rFonts w:ascii="Arial" w:eastAsia="Times New Roman" w:hAnsi="Arial" w:cs="Arial"/>
          <w:color w:val="00B050"/>
          <w:sz w:val="18"/>
          <w:szCs w:val="18"/>
          <w:lang w:eastAsia="es-ES"/>
        </w:rPr>
        <w:tab/>
        <w:t xml:space="preserve">Tratándose de un convenio entre la Dirección General y un operador de envíos de entrega rápida o </w:t>
      </w:r>
      <w:proofErr w:type="spellStart"/>
      <w:r w:rsidRPr="00FC0B9F">
        <w:rPr>
          <w:rFonts w:ascii="Arial" w:eastAsia="Times New Roman" w:hAnsi="Arial" w:cs="Arial"/>
          <w:color w:val="00B050"/>
          <w:sz w:val="18"/>
          <w:szCs w:val="18"/>
          <w:lang w:eastAsia="es-ES"/>
        </w:rPr>
        <w:t>courier</w:t>
      </w:r>
      <w:proofErr w:type="spellEnd"/>
      <w:r w:rsidRPr="00FC0B9F">
        <w:rPr>
          <w:rFonts w:ascii="Arial" w:eastAsia="Times New Roman" w:hAnsi="Arial" w:cs="Arial"/>
          <w:color w:val="00B050"/>
          <w:sz w:val="18"/>
          <w:szCs w:val="18"/>
          <w:lang w:eastAsia="es-ES"/>
        </w:rPr>
        <w:t>, las condiciones y el plazo de vigencia serán los establecidos en el convenio y tomarán en cuenta las Directrices para el Levante Inmediato de los Envíos por parte de la Aduana, establecidas por la Organización Mundial de Aduanas. Estos convenios deberán incluir: (3)</w:t>
      </w:r>
      <w:r w:rsidR="00FC0B9F" w:rsidRPr="00FC0B9F">
        <w:rPr>
          <w:emboss/>
          <w:color w:val="FF0000"/>
          <w:sz w:val="28"/>
          <w:szCs w:val="28"/>
        </w:rPr>
        <w:t xml:space="preserve"> </w:t>
      </w:r>
      <w:r w:rsidR="00FC0B9F" w:rsidRPr="00692C73">
        <w:rPr>
          <w:emboss/>
          <w:color w:val="FF0000"/>
          <w:sz w:val="28"/>
          <w:szCs w:val="28"/>
        </w:rPr>
        <w:t>PPE****CSJ</w:t>
      </w:r>
    </w:p>
    <w:p w:rsidR="004C3C40" w:rsidRPr="00FC0B9F"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C1393F">
        <w:rPr>
          <w:rFonts w:ascii="Arial" w:eastAsia="Times New Roman" w:hAnsi="Arial" w:cs="Arial"/>
          <w:color w:val="00B050"/>
          <w:sz w:val="18"/>
          <w:szCs w:val="18"/>
          <w:lang w:eastAsia="es-ES"/>
        </w:rPr>
        <w:t>a)</w:t>
      </w:r>
      <w:r w:rsidRPr="00C1393F">
        <w:rPr>
          <w:rFonts w:ascii="Arial" w:eastAsia="Times New Roman" w:hAnsi="Arial" w:cs="Arial"/>
          <w:color w:val="00B050"/>
          <w:sz w:val="18"/>
          <w:szCs w:val="18"/>
          <w:lang w:eastAsia="es-ES"/>
        </w:rPr>
        <w:tab/>
        <w:t>Rendir ante el fisco una garantía suficiente en forma de</w:t>
      </w:r>
      <w:r w:rsidRPr="00FC0B9F">
        <w:rPr>
          <w:rFonts w:ascii="Arial" w:eastAsia="Times New Roman" w:hAnsi="Arial" w:cs="Arial"/>
          <w:color w:val="00B050"/>
          <w:sz w:val="18"/>
          <w:szCs w:val="18"/>
          <w:lang w:eastAsia="es-ES"/>
        </w:rPr>
        <w:t xml:space="preserve"> depósito o fianza,</w:t>
      </w:r>
      <w:r w:rsidRPr="004C3C40">
        <w:rPr>
          <w:rFonts w:ascii="Arial" w:eastAsia="Times New Roman" w:hAnsi="Arial" w:cs="Arial"/>
          <w:color w:val="000000"/>
          <w:sz w:val="18"/>
          <w:szCs w:val="18"/>
          <w:lang w:eastAsia="es-ES"/>
        </w:rPr>
        <w:t xml:space="preserve"> por el monto estimado de sus operaciones que cubra el pago definitivo de los derechos aduaneros, impuestos y cargos relacionados con la importación, la cual será autorizada por la Dirección General, por un plazo de un año, y podrá ser mediante fianza o depósito en cuenta corriente a favor de la Dirección General de Tesorería;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b)</w:t>
      </w:r>
      <w:r w:rsidRPr="004C3C40">
        <w:rPr>
          <w:rFonts w:ascii="Arial" w:eastAsia="Times New Roman" w:hAnsi="Arial" w:cs="Arial"/>
          <w:color w:val="000000"/>
          <w:sz w:val="18"/>
          <w:szCs w:val="18"/>
          <w:lang w:eastAsia="es-ES"/>
        </w:rPr>
        <w:tab/>
        <w:t xml:space="preserve">Para envíos cuyo valor FOB sea inferior a doscientos dólares (US$200.00), el retiro de las mercancías de los recintos fiscales se autorizará con la presentación de la guía aérea y la factura respectiva, presentado por el operador de envíos de entrega rápida o </w:t>
      </w:r>
      <w:proofErr w:type="spellStart"/>
      <w:r w:rsidRPr="004C3C40">
        <w:rPr>
          <w:rFonts w:ascii="Arial" w:eastAsia="Times New Roman" w:hAnsi="Arial" w:cs="Arial"/>
          <w:color w:val="000000"/>
          <w:sz w:val="18"/>
          <w:szCs w:val="18"/>
          <w:lang w:eastAsia="es-ES"/>
        </w:rPr>
        <w:t>courier</w:t>
      </w:r>
      <w:proofErr w:type="spellEnd"/>
      <w:r w:rsidRPr="004C3C40">
        <w:rPr>
          <w:rFonts w:ascii="Arial" w:eastAsia="Times New Roman" w:hAnsi="Arial" w:cs="Arial"/>
          <w:color w:val="000000"/>
          <w:sz w:val="18"/>
          <w:szCs w:val="18"/>
          <w:lang w:eastAsia="es-ES"/>
        </w:rPr>
        <w:t xml:space="preserve">; en caso de no tener factura será sometido a los valores de referencia emitidos por el Departamento de Valoración de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w:t>
      </w:r>
      <w:r w:rsidRPr="004C3C40">
        <w:rPr>
          <w:rFonts w:ascii="Arial" w:eastAsia="Times New Roman" w:hAnsi="Arial" w:cs="Arial"/>
          <w:color w:val="000000"/>
          <w:sz w:val="18"/>
          <w:szCs w:val="18"/>
          <w:lang w:eastAsia="es-ES"/>
        </w:rPr>
        <w:tab/>
        <w:t xml:space="preserve">Para envíos cuyo valor FOB sea superior a doscientos dólares (US$200.00) y no mayor a tres mil dólares (US$3.000.00), el retiro de las mercancías de los recintos fiscales se autorizará con la presentación de la declaración de las mercancías. La declaración de mercancías podrá ser consolidada siempre que el total de la suma del valor FOB de cada una de las mercancías no supere los tres mil dólares (US$3,000.00) por el operador de envíos de entrega rápida o </w:t>
      </w:r>
      <w:proofErr w:type="spellStart"/>
      <w:r w:rsidRPr="004C3C40">
        <w:rPr>
          <w:rFonts w:ascii="Arial" w:eastAsia="Times New Roman" w:hAnsi="Arial" w:cs="Arial"/>
          <w:color w:val="000000"/>
          <w:sz w:val="18"/>
          <w:szCs w:val="18"/>
          <w:lang w:eastAsia="es-ES"/>
        </w:rPr>
        <w:t>courier</w:t>
      </w:r>
      <w:proofErr w:type="spellEnd"/>
      <w:r w:rsidRPr="004C3C40">
        <w:rPr>
          <w:rFonts w:ascii="Arial" w:eastAsia="Times New Roman" w:hAnsi="Arial" w:cs="Arial"/>
          <w:color w:val="000000"/>
          <w:sz w:val="18"/>
          <w:szCs w:val="18"/>
          <w:lang w:eastAsia="es-ES"/>
        </w:rPr>
        <w:t>.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12.- La declaración de mercancías autoliquidada será sometida a un proceso selectivo y aleatorio que determine si corresponde efectuar la verificación inmediata de lo declarado. Dicha verificación no limita las facultades de fiscalización posterior de la autoridad aduanera.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13.-Cuando de conformidad con los criterios selectivos y aleatorios, corresponda efectuar la verificación inmediata de lo declarado, el Administrador de Aduanas deberá disponer la práctica de la misma; para tales efectos, designará uno o varios Contadores Vista para que la realicen, quienes deberán practicarla dentro del mismo día en que las mercancías se encuentren a su disposición para realizar dicha diligencia, salvo que </w:t>
      </w:r>
      <w:smartTag w:uri="urn:schemas-microsoft-com:office:smarttags" w:element="PersonName">
        <w:smartTagPr>
          <w:attr w:name="ProductID" w:val="la Autoridad Aduaner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Autoridad Aduanera</w:t>
        </w:r>
      </w:smartTag>
      <w:r w:rsidRPr="004C3C40">
        <w:rPr>
          <w:rFonts w:ascii="Arial" w:eastAsia="Times New Roman" w:hAnsi="Arial" w:cs="Arial"/>
          <w:color w:val="000000"/>
          <w:sz w:val="18"/>
          <w:szCs w:val="18"/>
          <w:lang w:eastAsia="es-ES"/>
        </w:rPr>
        <w:t xml:space="preserve"> requiera un plazo mayor, de acuerdo a las características y naturaleza de la misma. (2)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Mientras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no posea los medios electrónicos para la recepción y archivo de la documentación que sustenten las operaciones de importación y exportación, ésta será archivada por </w:t>
      </w:r>
      <w:smartTag w:uri="urn:schemas-microsoft-com:office:smarttags" w:element="PersonName">
        <w:smartTagPr>
          <w:attr w:name="ProductID" w:val="la Autoridad Aduaner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Autoridad Aduanera</w:t>
        </w:r>
      </w:smartTag>
      <w:r w:rsidRPr="004C3C40">
        <w:rPr>
          <w:rFonts w:ascii="Arial" w:eastAsia="Times New Roman" w:hAnsi="Arial" w:cs="Arial"/>
          <w:color w:val="000000"/>
          <w:sz w:val="18"/>
          <w:szCs w:val="18"/>
          <w:lang w:eastAsia="es-ES"/>
        </w:rPr>
        <w:t>, sea que haya operado verificación inmediata de lo declarado o levante automático de la mercancía. (2)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En los casos en que el sujeto pasivo, sea objeto de un proceso de verificación de origen por parte de la autoridad competente del país importador,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previa solicitud del interesado podrá entregar certificación de la documentación original relacionada con las exportaciones realizadas.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Los sujetos pasivos que de conformidad con las leyes respectivas estén obligados a llevar contabilidad formal, deberán tenerla a disposición de </w:t>
      </w:r>
      <w:smartTag w:uri="urn:schemas-microsoft-com:office:smarttags" w:element="PersonName">
        <w:smartTagPr>
          <w:attr w:name="ProductID" w:val="la Autoridad Aduaner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Autoridad Aduanera</w:t>
        </w:r>
      </w:smartTag>
      <w:r w:rsidRPr="004C3C40">
        <w:rPr>
          <w:rFonts w:ascii="Arial" w:eastAsia="Times New Roman" w:hAnsi="Arial" w:cs="Arial"/>
          <w:color w:val="000000"/>
          <w:sz w:val="18"/>
          <w:szCs w:val="18"/>
          <w:lang w:eastAsia="es-ES"/>
        </w:rPr>
        <w:t xml:space="preserve"> competente cuando ésta la requiera en el ejercicio de sus facultades de control y verificación a posteriori. Aquellos sujetos pasivos </w:t>
      </w:r>
      <w:r w:rsidRPr="004C3C40">
        <w:rPr>
          <w:rFonts w:ascii="Arial" w:eastAsia="Times New Roman" w:hAnsi="Arial" w:cs="Arial"/>
          <w:color w:val="000000"/>
          <w:sz w:val="18"/>
          <w:szCs w:val="18"/>
          <w:lang w:eastAsia="es-ES"/>
        </w:rPr>
        <w:lastRenderedPageBreak/>
        <w:t xml:space="preserve">que no estén obligados a llevar contabilidad formal, deberán llevar registros especiales de conformidad con las leyes, los cuales deberán tenerse a disposición de </w:t>
      </w:r>
      <w:smartTag w:uri="urn:schemas-microsoft-com:office:smarttags" w:element="PersonName">
        <w:smartTagPr>
          <w:attr w:name="ProductID" w:val="la Autoridad Aduaner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Autoridad Aduanera</w:t>
        </w:r>
      </w:smartTag>
      <w:r w:rsidRPr="004C3C40">
        <w:rPr>
          <w:rFonts w:ascii="Arial" w:eastAsia="Times New Roman" w:hAnsi="Arial" w:cs="Arial"/>
          <w:color w:val="000000"/>
          <w:sz w:val="18"/>
          <w:szCs w:val="18"/>
          <w:lang w:eastAsia="es-ES"/>
        </w:rPr>
        <w:t xml:space="preserve"> competente. En ambos casos el tiempo en que se deberán tener a disposición los registros contables, registros especiales y la documentación de respaldo de los mismos, será de cinco años.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Los exportadores y productores deberán conservar por un mínimo de cinco años, a partir de la fecha de su emisión, las certificaciones o certificados de origen, así como todos los registros y documentos que demuestren que una mercancía, para la cual el productor o el exportador proporcionó una certificación de origen, de conformidad a lo establecido en los tratados, convenios, acuerdos y otros instrumentos en materia de comercio suscritos por el país.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14.-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tendrá amplias facultades de fiscalización, inspección, investigación y control con el fin de asegurar el exacto cumplimiento de las obligaciones tributarias aduaneras y de los demás requisitos no arancelarios que sean necesarios para la autorización del régimen solicitado, incluso respecto de los sujetos que gocen de exenciones,</w:t>
      </w:r>
      <w:r w:rsidRPr="004820AC">
        <w:rPr>
          <w:rFonts w:ascii="Arial" w:eastAsia="Times New Roman" w:hAnsi="Arial" w:cs="Arial"/>
          <w:emboss/>
          <w:color w:val="00B050"/>
          <w:sz w:val="18"/>
          <w:szCs w:val="18"/>
          <w:lang w:eastAsia="es-ES"/>
        </w:rPr>
        <w:t xml:space="preserve"> franquicias </w:t>
      </w:r>
      <w:r w:rsidRPr="004C3C40">
        <w:rPr>
          <w:rFonts w:ascii="Arial" w:eastAsia="Times New Roman" w:hAnsi="Arial" w:cs="Arial"/>
          <w:color w:val="000000"/>
          <w:sz w:val="18"/>
          <w:szCs w:val="18"/>
          <w:lang w:eastAsia="es-ES"/>
        </w:rPr>
        <w:t>o incentivos tributarios, tanto en lo relativo a sus declaraciones como al cumplimiento de las condiciones que impone el régimen aduanero declarado o tratamiento tributario especial.</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En su función fiscalizadora,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podrá:</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w:t>
      </w:r>
      <w:r w:rsidRPr="004C3C40">
        <w:rPr>
          <w:rFonts w:ascii="Arial" w:eastAsia="Times New Roman" w:hAnsi="Arial" w:cs="Arial"/>
          <w:color w:val="000000"/>
          <w:sz w:val="18"/>
          <w:szCs w:val="18"/>
          <w:lang w:eastAsia="es-ES"/>
        </w:rPr>
        <w:tab/>
        <w:t>Practicar inspecciones en locales ocupados a cualquier título por los sujetos pasivos de las obligaciones tributarias aduaneras;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b)</w:t>
      </w:r>
      <w:r w:rsidRPr="004C3C40">
        <w:rPr>
          <w:rFonts w:ascii="Arial" w:eastAsia="Times New Roman" w:hAnsi="Arial" w:cs="Arial"/>
          <w:color w:val="000000"/>
          <w:sz w:val="18"/>
          <w:szCs w:val="18"/>
          <w:lang w:eastAsia="es-ES"/>
        </w:rPr>
        <w:tab/>
        <w:t>Exigir a los sujetos pasivos de los derechos e impuestos a la importación, en relación con las operaciones objeto de investigación, la exhibición de sus libros y balances; sistemas, programas, archivos y registros de contabilidad manual, mecánica o computarizada; documentos, correspondencia comercial, bienes y mercaderías; así como examinar y verificar los mismos y tomar medidas de seguridad para su conservación en el lugar en que se encuentre, aún cuando no corresponda al domicilio del contribuyente, quedando los mismos bajo la responsabilidad de éste;</w:t>
      </w:r>
    </w:p>
    <w:p w:rsidR="004C3C40" w:rsidRPr="004820AC"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C3C40">
        <w:rPr>
          <w:rFonts w:ascii="Arial" w:eastAsia="Times New Roman" w:hAnsi="Arial" w:cs="Arial"/>
          <w:color w:val="000000"/>
          <w:sz w:val="18"/>
          <w:szCs w:val="18"/>
          <w:lang w:eastAsia="es-ES"/>
        </w:rPr>
        <w:t>c)</w:t>
      </w:r>
      <w:r w:rsidRPr="004C3C40">
        <w:rPr>
          <w:rFonts w:ascii="Arial" w:eastAsia="Times New Roman" w:hAnsi="Arial" w:cs="Arial"/>
          <w:color w:val="000000"/>
          <w:sz w:val="18"/>
          <w:szCs w:val="18"/>
          <w:lang w:eastAsia="es-ES"/>
        </w:rPr>
        <w:tab/>
        <w:t>Requerir informaciones y declaraciones a los sujetos pasivos de la obligación tributaria aduanera y auxiliares de la función pública aduanera, relacionadas con hechos que en el ejercicio de sus actividades hayan contribuido a realizar o hayan debido conocer, así como la exhibición de documentación relativa a tales situaciones que se vincule con las obligaciones antes referidas</w:t>
      </w:r>
      <w:r w:rsidRPr="004820AC">
        <w:rPr>
          <w:rFonts w:ascii="Arial" w:eastAsia="Times New Roman" w:hAnsi="Arial" w:cs="Arial"/>
          <w:color w:val="00B050"/>
          <w:sz w:val="18"/>
          <w:szCs w:val="18"/>
          <w:lang w:eastAsia="es-ES"/>
        </w:rPr>
        <w:t>;</w:t>
      </w:r>
    </w:p>
    <w:p w:rsidR="004C3C40" w:rsidRPr="004820AC" w:rsidRDefault="004C3C40" w:rsidP="004C3C40">
      <w:pPr>
        <w:tabs>
          <w:tab w:val="left" w:pos="360"/>
        </w:tabs>
        <w:adjustRightInd w:val="0"/>
        <w:spacing w:before="120" w:after="0" w:line="240" w:lineRule="atLeast"/>
        <w:ind w:left="720" w:hanging="360"/>
        <w:jc w:val="both"/>
        <w:rPr>
          <w:rFonts w:ascii="Arial" w:eastAsia="Times New Roman" w:hAnsi="Arial" w:cs="Arial"/>
          <w:color w:val="00B050"/>
          <w:sz w:val="18"/>
          <w:szCs w:val="18"/>
          <w:lang w:eastAsia="es-ES"/>
        </w:rPr>
      </w:pPr>
      <w:r w:rsidRPr="004820AC">
        <w:rPr>
          <w:rFonts w:ascii="Arial" w:eastAsia="Times New Roman" w:hAnsi="Arial" w:cs="Arial"/>
          <w:color w:val="00B050"/>
          <w:sz w:val="18"/>
          <w:szCs w:val="18"/>
          <w:lang w:eastAsia="es-ES"/>
        </w:rPr>
        <w:t>d)</w:t>
      </w:r>
      <w:r w:rsidRPr="004820AC">
        <w:rPr>
          <w:rFonts w:ascii="Arial" w:eastAsia="Times New Roman" w:hAnsi="Arial" w:cs="Arial"/>
          <w:color w:val="00B050"/>
          <w:sz w:val="18"/>
          <w:szCs w:val="18"/>
          <w:lang w:eastAsia="es-ES"/>
        </w:rPr>
        <w:tab/>
        <w:t xml:space="preserve">Exigir a los beneficiarios de </w:t>
      </w:r>
      <w:r w:rsidRPr="00C1393F">
        <w:rPr>
          <w:rFonts w:ascii="Arial" w:eastAsia="Times New Roman" w:hAnsi="Arial" w:cs="Arial"/>
          <w:color w:val="00B050"/>
          <w:sz w:val="18"/>
          <w:szCs w:val="18"/>
          <w:u w:val="single"/>
          <w:lang w:eastAsia="es-ES"/>
        </w:rPr>
        <w:t xml:space="preserve">franquicias </w:t>
      </w:r>
      <w:r w:rsidRPr="004820AC">
        <w:rPr>
          <w:rFonts w:ascii="Arial" w:eastAsia="Times New Roman" w:hAnsi="Arial" w:cs="Arial"/>
          <w:color w:val="00B050"/>
          <w:sz w:val="18"/>
          <w:szCs w:val="18"/>
          <w:lang w:eastAsia="es-ES"/>
        </w:rPr>
        <w:t xml:space="preserve">e incentivos </w:t>
      </w:r>
      <w:r w:rsidR="001B77A5">
        <w:rPr>
          <w:rFonts w:ascii="Arial" w:eastAsia="Times New Roman" w:hAnsi="Arial" w:cs="Arial"/>
          <w:color w:val="00B050"/>
          <w:sz w:val="18"/>
          <w:szCs w:val="18"/>
          <w:lang w:eastAsia="es-ES"/>
        </w:rPr>
        <w:t xml:space="preserve"> </w:t>
      </w:r>
      <w:r w:rsidR="00C1393F">
        <w:rPr>
          <w:rFonts w:ascii="Arial" w:eastAsia="Times New Roman" w:hAnsi="Arial" w:cs="Arial"/>
          <w:color w:val="00B050"/>
          <w:sz w:val="18"/>
          <w:szCs w:val="18"/>
          <w:lang w:eastAsia="es-ES"/>
        </w:rPr>
        <w:t xml:space="preserve"> </w:t>
      </w:r>
      <w:r w:rsidRPr="004820AC">
        <w:rPr>
          <w:rFonts w:ascii="Arial" w:eastAsia="Times New Roman" w:hAnsi="Arial" w:cs="Arial"/>
          <w:color w:val="00B050"/>
          <w:sz w:val="18"/>
          <w:szCs w:val="18"/>
          <w:lang w:eastAsia="es-ES"/>
        </w:rPr>
        <w:t xml:space="preserve">tributario </w:t>
      </w:r>
      <w:r w:rsidR="00C1393F">
        <w:rPr>
          <w:rFonts w:ascii="Arial" w:eastAsia="Times New Roman" w:hAnsi="Arial" w:cs="Arial"/>
          <w:color w:val="00B050"/>
          <w:sz w:val="18"/>
          <w:szCs w:val="18"/>
          <w:lang w:eastAsia="es-ES"/>
        </w:rPr>
        <w:t xml:space="preserve">s </w:t>
      </w:r>
      <w:r w:rsidRPr="004820AC">
        <w:rPr>
          <w:rFonts w:ascii="Arial" w:eastAsia="Times New Roman" w:hAnsi="Arial" w:cs="Arial"/>
          <w:color w:val="00B050"/>
          <w:sz w:val="18"/>
          <w:szCs w:val="18"/>
          <w:lang w:eastAsia="es-ES"/>
        </w:rPr>
        <w:t>informes sobre el cumplimiento de los requisitos para gozar de tales beneficios;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e)</w:t>
      </w:r>
      <w:r w:rsidRPr="004C3C40">
        <w:rPr>
          <w:rFonts w:ascii="Arial" w:eastAsia="Times New Roman" w:hAnsi="Arial" w:cs="Arial"/>
          <w:color w:val="000000"/>
          <w:sz w:val="18"/>
          <w:szCs w:val="18"/>
          <w:lang w:eastAsia="es-ES"/>
        </w:rPr>
        <w:tab/>
        <w:t xml:space="preserve">Requerir, cuando no exista prohibición legal, de las personas particulares, de los funcionarios, instituciones o empresas públicas y de las autoridades en general, todos los datos y antecedentes que se estimen necesarios para la fiscalización y control de las obligaciones aduaneras tributarias. Las personas naturales tendrán la obligación de rendir testimonio bajo juramento en calidad de terceros, pudiendo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verificar estos testimonios, datos e informes. Se exceptúan de esta norma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de Estadística y Censos y las entidades estatales en lo que concierne a informes confidenciales que su respectiva ley de creación o reglamento les </w:t>
      </w:r>
      <w:proofErr w:type="spellStart"/>
      <w:r w:rsidRPr="004C3C40">
        <w:rPr>
          <w:rFonts w:ascii="Arial" w:eastAsia="Times New Roman" w:hAnsi="Arial" w:cs="Arial"/>
          <w:color w:val="000000"/>
          <w:sz w:val="18"/>
          <w:szCs w:val="18"/>
          <w:lang w:eastAsia="es-ES"/>
        </w:rPr>
        <w:t>prohiban</w:t>
      </w:r>
      <w:proofErr w:type="spellEnd"/>
      <w:r w:rsidRPr="004C3C40">
        <w:rPr>
          <w:rFonts w:ascii="Arial" w:eastAsia="Times New Roman" w:hAnsi="Arial" w:cs="Arial"/>
          <w:color w:val="000000"/>
          <w:sz w:val="18"/>
          <w:szCs w:val="18"/>
          <w:lang w:eastAsia="es-ES"/>
        </w:rPr>
        <w:t xml:space="preserve"> divulgar;</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f)</w:t>
      </w:r>
      <w:r w:rsidRPr="004C3C40">
        <w:rPr>
          <w:rFonts w:ascii="Arial" w:eastAsia="Times New Roman" w:hAnsi="Arial" w:cs="Arial"/>
          <w:color w:val="000000"/>
          <w:sz w:val="18"/>
          <w:szCs w:val="18"/>
          <w:lang w:eastAsia="es-ES"/>
        </w:rPr>
        <w:tab/>
        <w:t>Fiscalizar el tránsito aduanero de mercancías por cualquier medio para verificar que se cumpla con los requisitos prescritos en la normativa aduanera;</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g)</w:t>
      </w:r>
      <w:r w:rsidRPr="004C3C40">
        <w:rPr>
          <w:rFonts w:ascii="Arial" w:eastAsia="Times New Roman" w:hAnsi="Arial" w:cs="Arial"/>
          <w:color w:val="000000"/>
          <w:sz w:val="18"/>
          <w:szCs w:val="18"/>
          <w:lang w:eastAsia="es-ES"/>
        </w:rPr>
        <w:tab/>
        <w:t xml:space="preserve">Citar a contribuyentes, responsables o a cualquier tercero para que conteste o informe, verbalmente, por escrito o por cualquier otro medio autorizado por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las preguntas o requerimientos que se estimen necesarios para la verificación del exacto cumplimiento de las obligaciones aduaneras. De esta diligencia deberá levantarse acta, firmada o no por el citado, que servirá de medio de prueba en los procedimientos respectivos;</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h)</w:t>
      </w:r>
      <w:r w:rsidRPr="004C3C40">
        <w:rPr>
          <w:rFonts w:ascii="Arial" w:eastAsia="Times New Roman" w:hAnsi="Arial" w:cs="Arial"/>
          <w:color w:val="000000"/>
          <w:sz w:val="18"/>
          <w:szCs w:val="18"/>
          <w:lang w:eastAsia="es-ES"/>
        </w:rPr>
        <w:tab/>
        <w:t xml:space="preserve">Examinar los hechos que puedan configurar infracciones y hacer del conocimiento de </w:t>
      </w:r>
      <w:smartTag w:uri="urn:schemas-microsoft-com:office:smarttags" w:element="PersonName">
        <w:smartTagPr>
          <w:attr w:name="ProductID" w:val="la Fiscal￭a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Fiscalía General</w:t>
        </w:r>
      </w:smartTag>
      <w:r w:rsidRPr="004C3C40">
        <w:rPr>
          <w:rFonts w:ascii="Arial" w:eastAsia="Times New Roman" w:hAnsi="Arial" w:cs="Arial"/>
          <w:color w:val="000000"/>
          <w:sz w:val="18"/>
          <w:szCs w:val="18"/>
          <w:lang w:eastAsia="es-ES"/>
        </w:rPr>
        <w:t xml:space="preserv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República</w:t>
        </w:r>
      </w:smartTag>
      <w:r w:rsidRPr="004C3C40">
        <w:rPr>
          <w:rFonts w:ascii="Arial" w:eastAsia="Times New Roman" w:hAnsi="Arial" w:cs="Arial"/>
          <w:color w:val="000000"/>
          <w:sz w:val="18"/>
          <w:szCs w:val="18"/>
          <w:lang w:eastAsia="es-ES"/>
        </w:rPr>
        <w:t xml:space="preserve"> sobre las infracciones penales, a efecto de asegurar los medios de prueba e individualizar a los infractores.</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lastRenderedPageBreak/>
        <w:tab/>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deberá potenciar además la fiscalización como un instrumento de orientación a los usuarios de los servicios aduaneros, de modo que se facilite a los mismos el cumplimiento voluntario de sus obligaciones aduaneras.</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El plazo para la verificación posterior caducará en cinco años contados desde la fecha de aceptación de la declaración de mercancías correspondientes.</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14-A.- Para ejercer las facultades de fiscalización a posteriori y de verificación de origen,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contará con un cuerpo de auditores y técnicos. En cada fiscalización o verificación de origen podrán tomar parte uno o más auditores o técnicos que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designe. Los auditores y técnicos tienen las facultades que de conformidad a la legislación aduanera y acuerdos, convenios, tratados y otros instrumentos en materia comercial, les asigne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en el acto de su designación.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Los auditores o técnicos al concluir su comisión, deberán formular un informe dirigido al Director General de Aduanas; dicho informe cuando se trate de fiscalizaciones a posteriori será trascrito íntegramente para conocimiento del sujeto pasivo.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Los empleados, técnicos, auditores, peritos, colaboradores jurídicos, contadores vista, oficiales aduaneros y funcionarios de </w:t>
      </w:r>
      <w:smartTag w:uri="urn:schemas-microsoft-com:office:smarttags" w:element="PersonName">
        <w:smartTagPr>
          <w:attr w:name="ProductID" w:val="la Administraci?n Aduaner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Administración Aduanera</w:t>
        </w:r>
      </w:smartTag>
      <w:r w:rsidRPr="004C3C40">
        <w:rPr>
          <w:rFonts w:ascii="Arial" w:eastAsia="Times New Roman" w:hAnsi="Arial" w:cs="Arial"/>
          <w:color w:val="000000"/>
          <w:sz w:val="18"/>
          <w:szCs w:val="18"/>
          <w:lang w:eastAsia="es-ES"/>
        </w:rPr>
        <w:t xml:space="preserve">, no deberán llevar por sí o por </w:t>
      </w:r>
      <w:proofErr w:type="spellStart"/>
      <w:r w:rsidRPr="004C3C40">
        <w:rPr>
          <w:rFonts w:ascii="Arial" w:eastAsia="Times New Roman" w:hAnsi="Arial" w:cs="Arial"/>
          <w:color w:val="000000"/>
          <w:sz w:val="18"/>
          <w:szCs w:val="18"/>
          <w:lang w:eastAsia="es-ES"/>
        </w:rPr>
        <w:t>interpósita</w:t>
      </w:r>
      <w:proofErr w:type="spellEnd"/>
      <w:r w:rsidRPr="004C3C40">
        <w:rPr>
          <w:rFonts w:ascii="Arial" w:eastAsia="Times New Roman" w:hAnsi="Arial" w:cs="Arial"/>
          <w:color w:val="000000"/>
          <w:sz w:val="18"/>
          <w:szCs w:val="18"/>
          <w:lang w:eastAsia="es-ES"/>
        </w:rPr>
        <w:t xml:space="preserve"> persona, contabilidades o auditorías particulares y asesorías de carácter tributario aduanero. El incumplimiento a esta disposición se sancionará de conformidad a la legislación aplicable.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15.- Cuando por motivo de la verificación inmediata o de la fiscalización posteriori, la autoridad aduanera competente, determine la existencia de derechos e impuestos a la importación o cualquier tributo que no hubiere sido cancelado total o parcialmente con la declaración de importación respectiva o establezca el incumplimiento de alguna de las regulaciones determinadas en acuerdos, convenios, tratados y otros instrumentos en materia de comercio, abrirá el proceso administrativo correspondiente.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1B77A5" w:rsidRDefault="004C3C40" w:rsidP="004C3C40">
      <w:pPr>
        <w:tabs>
          <w:tab w:val="left" w:pos="360"/>
        </w:tabs>
        <w:adjustRightInd w:val="0"/>
        <w:spacing w:before="120" w:after="0" w:line="240" w:lineRule="atLeast"/>
        <w:jc w:val="both"/>
        <w:rPr>
          <w:rFonts w:ascii="Arial" w:eastAsia="Times New Roman" w:hAnsi="Arial" w:cs="Arial"/>
          <w:color w:val="00B050"/>
          <w:sz w:val="18"/>
          <w:szCs w:val="18"/>
          <w:lang w:eastAsia="es-ES"/>
        </w:rPr>
      </w:pPr>
      <w:r w:rsidRPr="004C3C40">
        <w:rPr>
          <w:rFonts w:ascii="Arial" w:eastAsia="Times New Roman" w:hAnsi="Arial" w:cs="Arial"/>
          <w:color w:val="000000"/>
          <w:sz w:val="18"/>
          <w:szCs w:val="18"/>
          <w:lang w:eastAsia="es-ES"/>
        </w:rPr>
        <w:tab/>
        <w:t>Art. 16.- Los resultados de la fiscalización deberán ser notificados al declarante o a su agente de aduanas en su caso de acuerdo con las reglas siguientes:</w:t>
      </w:r>
    </w:p>
    <w:p w:rsidR="001B77A5" w:rsidRPr="001B77A5" w:rsidRDefault="004C3C40" w:rsidP="001B77A5">
      <w:pPr>
        <w:rPr>
          <w:emboss/>
          <w:color w:val="00B050"/>
          <w:sz w:val="28"/>
          <w:szCs w:val="28"/>
        </w:rPr>
      </w:pPr>
      <w:r w:rsidRPr="001B77A5">
        <w:rPr>
          <w:rFonts w:ascii="Arial" w:eastAsia="Times New Roman" w:hAnsi="Arial" w:cs="Arial"/>
          <w:color w:val="00B050"/>
          <w:sz w:val="18"/>
          <w:szCs w:val="18"/>
          <w:lang w:eastAsia="es-ES"/>
        </w:rPr>
        <w:tab/>
        <w:t xml:space="preserve">Se notificará al supuesto infractor, a su representante legal, apoderado o mandatario aduanero, curador o heredero, en el lugar señalado para recibir notificaciones o en su domicilio. Tales notificaciones se harán por cualquier Delegado de la Dirección General, por la vía electrónica, telefax o </w:t>
      </w:r>
      <w:proofErr w:type="spellStart"/>
      <w:r w:rsidRPr="001B77A5">
        <w:rPr>
          <w:rFonts w:ascii="Arial" w:eastAsia="Times New Roman" w:hAnsi="Arial" w:cs="Arial"/>
          <w:color w:val="00B050"/>
          <w:sz w:val="18"/>
          <w:szCs w:val="18"/>
          <w:lang w:eastAsia="es-ES"/>
        </w:rPr>
        <w:t>telefacsimil</w:t>
      </w:r>
      <w:proofErr w:type="spellEnd"/>
      <w:r w:rsidRPr="001B77A5">
        <w:rPr>
          <w:rFonts w:ascii="Arial" w:eastAsia="Times New Roman" w:hAnsi="Arial" w:cs="Arial"/>
          <w:color w:val="00B050"/>
          <w:sz w:val="18"/>
          <w:szCs w:val="18"/>
          <w:lang w:eastAsia="es-ES"/>
        </w:rPr>
        <w:t>, por correo certificado con constancia de recepción, o por los demás medios que autoricen las leyes.</w:t>
      </w:r>
      <w:r w:rsidR="001B77A5" w:rsidRPr="001B77A5">
        <w:rPr>
          <w:emboss/>
          <w:color w:val="FF0000"/>
          <w:sz w:val="28"/>
          <w:szCs w:val="28"/>
        </w:rPr>
        <w:t xml:space="preserve"> </w:t>
      </w:r>
      <w:r w:rsidR="001B77A5" w:rsidRPr="00692C73">
        <w:rPr>
          <w:emboss/>
          <w:color w:val="FF0000"/>
          <w:sz w:val="28"/>
          <w:szCs w:val="28"/>
        </w:rPr>
        <w:t>PPE****CSJ</w:t>
      </w:r>
    </w:p>
    <w:p w:rsidR="001B77A5" w:rsidRPr="00692C73" w:rsidRDefault="004C3C40" w:rsidP="001B77A5">
      <w:pPr>
        <w:rPr>
          <w:emboss/>
          <w:color w:val="FF0000"/>
          <w:sz w:val="28"/>
          <w:szCs w:val="28"/>
        </w:rPr>
      </w:pPr>
      <w:r w:rsidRPr="001B77A5">
        <w:rPr>
          <w:rFonts w:ascii="Arial" w:eastAsia="Times New Roman" w:hAnsi="Arial" w:cs="Arial"/>
          <w:color w:val="00B050"/>
          <w:sz w:val="18"/>
          <w:szCs w:val="18"/>
          <w:lang w:eastAsia="es-ES"/>
        </w:rPr>
        <w:t>Si no se encontrare al interesado o a cualquiera de sus representantes en el lugar señalado para recibir notificaciones o en su domicilio, se le notificará por medio de su cónyuge o compañera de vida, hijo mayor de edad, socio</w:t>
      </w:r>
      <w:r w:rsidR="001B77A5" w:rsidRPr="001B77A5">
        <w:rPr>
          <w:rFonts w:ascii="Arial" w:eastAsia="Times New Roman" w:hAnsi="Arial" w:cs="Arial"/>
          <w:color w:val="00B050"/>
          <w:sz w:val="18"/>
          <w:szCs w:val="18"/>
          <w:lang w:eastAsia="es-ES"/>
        </w:rPr>
        <w:t xml:space="preserve"> </w:t>
      </w:r>
      <w:r w:rsidRPr="001B77A5">
        <w:rPr>
          <w:rFonts w:ascii="Arial" w:eastAsia="Times New Roman" w:hAnsi="Arial" w:cs="Arial"/>
          <w:color w:val="00B050"/>
          <w:sz w:val="18"/>
          <w:szCs w:val="18"/>
          <w:lang w:eastAsia="es-ES"/>
        </w:rPr>
        <w:t>Si no se encontrare al interesado a cualquiera de sus representantes en el lugar señalado para recibir notificaciones o en su domicilio, se le notificará por medio de su cónyuge o compañera de vida, hijo mayor de edad, socio, dependiente o sirviente doméstico, o por medio de persona mayor de edad que esté al servicio del representante, apoderado, curador o heredero, o de la empresa, oficina o dependencia establecida en el lugar señalado.</w:t>
      </w:r>
      <w:r w:rsidR="001B77A5" w:rsidRPr="001B77A5">
        <w:rPr>
          <w:emboss/>
          <w:color w:val="FF0000"/>
          <w:sz w:val="28"/>
          <w:szCs w:val="28"/>
        </w:rPr>
        <w:t xml:space="preserve"> </w:t>
      </w:r>
      <w:r w:rsidR="001B77A5" w:rsidRPr="00692C73">
        <w:rPr>
          <w:emboss/>
          <w:color w:val="FF0000"/>
          <w:sz w:val="28"/>
          <w:szCs w:val="28"/>
        </w:rPr>
        <w:t>PPE****CSJ</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Si no se encontrare ninguna de las personas señaladas en el inciso precedente, en la dirección indicada, o se negaren a recibida, se fijará en la puerta de la casa u oficina, una esquela en la cual se notificará la resolución en extracto.</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Sin no se dieren las circunstancias para que la actuación quede legalmente notificada, ésta se hará por edicto, sujetándose a las formalidades siguientes: Se fijará en el tablero de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o de </w:t>
      </w:r>
      <w:smartTag w:uri="urn:schemas-microsoft-com:office:smarttags" w:element="PersonName">
        <w:smartTagPr>
          <w:attr w:name="ProductID" w:val="la Aduan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Aduana</w:t>
        </w:r>
      </w:smartTag>
      <w:r w:rsidRPr="004C3C40">
        <w:rPr>
          <w:rFonts w:ascii="Arial" w:eastAsia="Times New Roman" w:hAnsi="Arial" w:cs="Arial"/>
          <w:color w:val="000000"/>
          <w:sz w:val="18"/>
          <w:szCs w:val="18"/>
          <w:lang w:eastAsia="es-ES"/>
        </w:rPr>
        <w:t xml:space="preserve"> respectiva, un extracto breve y claro del auto o resolución correspondiente por un término de setenta y dos horas, pasadas las cuales se tendrá por hecha la notificación. Los Interesados estarán obligados a concurrir a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si desean conocer íntegramente la providencia que se ha hecho saber en extracto.</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lastRenderedPageBreak/>
        <w:tab/>
        <w:t>Debido a la solicitud que se establece entre el declarante y su agente de aduanas en lo que respecta a sus obligaciones tributarias aduaneras y al mandato que de acuerdo con la legislación de la materia se establece entre los mismos, la notificación que se haga al agente de aduanas se entenderá extensiva para el declarante.</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17.- El progreso administrativo a que alude el Art. 15 de esta Ley, se desarrollará de la siguiente manera:</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w:t>
      </w:r>
      <w:r w:rsidRPr="004C3C40">
        <w:rPr>
          <w:rFonts w:ascii="Arial" w:eastAsia="Times New Roman" w:hAnsi="Arial" w:cs="Arial"/>
          <w:color w:val="000000"/>
          <w:sz w:val="18"/>
          <w:szCs w:val="18"/>
          <w:lang w:eastAsia="es-ES"/>
        </w:rPr>
        <w:tab/>
        <w:t>La apertura del proceso debe notificarse al declarante o a su Agente de Aduanas</w:t>
      </w:r>
      <w:r w:rsidRPr="001B77A5">
        <w:rPr>
          <w:rFonts w:ascii="Arial" w:eastAsia="Times New Roman" w:hAnsi="Arial" w:cs="Arial"/>
          <w:color w:val="00B050"/>
          <w:sz w:val="18"/>
          <w:szCs w:val="18"/>
          <w:lang w:eastAsia="es-ES"/>
        </w:rPr>
        <w:t xml:space="preserve">, apoderado o representante, </w:t>
      </w:r>
      <w:r w:rsidRPr="004C3C40">
        <w:rPr>
          <w:rFonts w:ascii="Arial" w:eastAsia="Times New Roman" w:hAnsi="Arial" w:cs="Arial"/>
          <w:color w:val="000000"/>
          <w:sz w:val="18"/>
          <w:szCs w:val="18"/>
          <w:lang w:eastAsia="es-ES"/>
        </w:rPr>
        <w:t>haciéndoles sabes el contenido íntegro del informe de fiscalización, hoja de discrepancia o informe de investigación correspondiente, conforme a las reglas de notificación establecidas en el artículo anterior; (3)</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b)</w:t>
      </w:r>
      <w:r w:rsidRPr="004C3C40">
        <w:rPr>
          <w:rFonts w:ascii="Arial" w:eastAsia="Times New Roman" w:hAnsi="Arial" w:cs="Arial"/>
          <w:color w:val="000000"/>
          <w:sz w:val="18"/>
          <w:szCs w:val="18"/>
          <w:lang w:eastAsia="es-ES"/>
        </w:rPr>
        <w:tab/>
        <w:t>El declarante contará con un plazo de quince días hábiles contados desde el siguiente día de la notificación para la presentación de sus alegatos y las pruebas de descargo que estime pertinente;</w:t>
      </w:r>
    </w:p>
    <w:p w:rsidR="004C3C40" w:rsidRPr="004C3C40" w:rsidRDefault="004C3C40" w:rsidP="004C3C40">
      <w:pPr>
        <w:tabs>
          <w:tab w:val="left" w:pos="360"/>
        </w:tabs>
        <w:adjustRightInd w:val="0"/>
        <w:spacing w:before="120" w:after="0" w:line="240" w:lineRule="atLeast"/>
        <w:ind w:left="720" w:hanging="360"/>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w:t>
      </w:r>
      <w:r w:rsidRPr="004C3C40">
        <w:rPr>
          <w:rFonts w:ascii="Arial" w:eastAsia="Times New Roman" w:hAnsi="Arial" w:cs="Arial"/>
          <w:color w:val="000000"/>
          <w:sz w:val="18"/>
          <w:szCs w:val="18"/>
          <w:lang w:eastAsia="es-ES"/>
        </w:rPr>
        <w:tab/>
        <w:t xml:space="preserve">Vencido dicho plazo,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dictará la resolución que proceda dentro del plazo de veinte días hábiles. La notificación de dicha resolución se hará dentro del plazo de veinte días hábiles posteriores a la fecha de su emisión, la cual deberá contener el texto íntegro de la misma. (2)</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Contra la resolución de liquidación oficiosa de impuestos que se dicte, se admitirán los recursos administrativos señalados en </w:t>
      </w:r>
      <w:smartTag w:uri="urn:schemas-microsoft-com:office:smarttags" w:element="PersonName">
        <w:smartTagPr>
          <w:attr w:name="ProductID" w:val="la Ley Especi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Ley Especial</w:t>
        </w:r>
      </w:smartTag>
      <w:r w:rsidRPr="004C3C40">
        <w:rPr>
          <w:rFonts w:ascii="Arial" w:eastAsia="Times New Roman" w:hAnsi="Arial" w:cs="Arial"/>
          <w:color w:val="000000"/>
          <w:sz w:val="18"/>
          <w:szCs w:val="18"/>
          <w:lang w:eastAsia="es-ES"/>
        </w:rPr>
        <w:t xml:space="preserve"> para Sancionar Infracciones Aduaneras, ante las autoridades competentes y conforme a los requisitos, plazos y procedimientos establecidos en la misma. (3)</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18.- Los empleados, funcionarios y usuarios del servicio de aduanas y demás personas autorizadas que utilicen los sistemas informáticos y medios de transmisión electrónica de datos de enlace con la autoridad aduanera, deberán acatar las medidas de seguridad que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establezca, incluyendo las relativas al uso de códigos, claves de acceso confidenciales o de seguridad.</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19.- Debido al carácter especial de la presente Ley, las normas de la misma prevalecerán sobre las contenidas en cualquier otra ley, decreto, reglamento o normativa que las contraríe.</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20.-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está facultada para emitir las normas administrativas que sean necesarias para el desarrollo de los principios contenidos en esta Ley, principalmente de aquellos que regulan la emisión, transferencia, uso y control de la información relacionada con las operaciones aduaneras.</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21 El Presidente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República</w:t>
        </w:r>
      </w:smartTag>
      <w:r w:rsidRPr="004C3C40">
        <w:rPr>
          <w:rFonts w:ascii="Arial" w:eastAsia="Times New Roman" w:hAnsi="Arial" w:cs="Arial"/>
          <w:color w:val="000000"/>
          <w:sz w:val="18"/>
          <w:szCs w:val="18"/>
          <w:lang w:eastAsia="es-ES"/>
        </w:rPr>
        <w:t xml:space="preserve"> emitirá el reglamento de la presente ley dentro de los ciento ochenta días subsiguientes a la vigencia de la misma.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22.- El presente Decreto entrará en vigencia ocho días después de su publicación en el Diario Oficial.</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DADO EN EL SALON AZUL DEL PALACIO LEGISLATIVO: San Salvador, a los trece días del mes de enero de mil novecientos noventa y nueve.</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JUAN DUCH MARTINEZ,</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PRESIDENTE.</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lastRenderedPageBreak/>
        <w:t>GERSON MARTINEZ,</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PRIMER VICEPRESIDENTE.</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CIRO CRUZ ZEPEDA PEÑA,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SEGUNDO VICEPRESIDENTE.</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RONAL UMAÑA,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TERCER VICEPRESIDENTE.</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NORMA FIDELIA DE RAMIRIOS,</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CUARTA VICEPRESIDENTA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JULIO ANTONIO GAMERO QUINTANILLA,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PRIMER SECRETARIO.</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JOSE RAFAEL MACHUCA ZELAYA,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SEGUNDO SECRETARIO.</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ALFONSO ARISTIDES ALVARENGA,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TERCER SECRETARIO.</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GERARDO ANTONIO SUVILLAGA GARCIA,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CUARTO SECRETARIO.</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ELVIA VIOLETA MENJIVAR,</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QUINTA SECRETARIA.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JORGE ALBERTO VILLCORTA MUÑOZ,</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SEXTO SECRETARIO.</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CASA PRESIDENCIAL: San Salvador, a los veintiún días del mes de enero de mil novecientos noventa y nueve.</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PUBLÍQUESE</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ARMANDO CALDERÓN SOL,</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 xml:space="preserve">Presidente de </w:t>
      </w:r>
      <w:smartTag w:uri="urn:schemas-microsoft-com:office:smarttags" w:element="PersonName">
        <w:smartTagPr>
          <w:attr w:name="ProductID" w:val="la Rep￺blic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República.</w:t>
        </w:r>
      </w:smartTag>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MANUEL ENRIQUE HINDS CABRERA,</w:t>
      </w:r>
    </w:p>
    <w:p w:rsidR="004C3C40" w:rsidRPr="004C3C40" w:rsidRDefault="004C3C40" w:rsidP="004C3C40">
      <w:pPr>
        <w:tabs>
          <w:tab w:val="left" w:pos="360"/>
        </w:tabs>
        <w:adjustRightInd w:val="0"/>
        <w:spacing w:after="0" w:line="240" w:lineRule="atLeast"/>
        <w:jc w:val="center"/>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Ministro de Hacienda.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D.L. Nº 529, del 13 de enero de 1999, publicado en el D.O. Nº 23, Tomo 342, del 3 de febrero de 1999.</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4C3C40">
        <w:rPr>
          <w:rFonts w:ascii="Arial" w:eastAsia="Times New Roman" w:hAnsi="Arial" w:cs="Arial"/>
          <w:b/>
          <w:bCs/>
          <w:color w:val="000000"/>
          <w:sz w:val="18"/>
          <w:szCs w:val="18"/>
          <w:lang w:eastAsia="es-ES"/>
        </w:rPr>
        <w:t>REFORMAS:</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(1) D.L. Nº 523, del 30 de agosto de 2001, publicado en el D.O. Nº 188, Tomo 353, del 5 de octubre de 2001. *NOTA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4C3C40">
        <w:rPr>
          <w:rFonts w:ascii="Arial" w:eastAsia="Times New Roman" w:hAnsi="Arial" w:cs="Arial"/>
          <w:b/>
          <w:bCs/>
          <w:color w:val="000000"/>
          <w:sz w:val="18"/>
          <w:szCs w:val="18"/>
          <w:lang w:eastAsia="es-ES"/>
        </w:rPr>
        <w:t>INICIO DE NOTA: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LOS DECRETOS 13, 14, 15 Y 16 DE </w:t>
      </w:r>
      <w:smartTag w:uri="urn:schemas-microsoft-com:office:smarttags" w:element="PersonName">
        <w:smartTagPr>
          <w:attr w:name="ProductID" w:val="LA PRESENTE REFORM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PRESENTE REFORMA</w:t>
        </w:r>
      </w:smartTag>
      <w:r w:rsidRPr="004C3C40">
        <w:rPr>
          <w:rFonts w:ascii="Arial" w:eastAsia="Times New Roman" w:hAnsi="Arial" w:cs="Arial"/>
          <w:color w:val="000000"/>
          <w:sz w:val="18"/>
          <w:szCs w:val="18"/>
          <w:lang w:eastAsia="es-ES"/>
        </w:rPr>
        <w:t xml:space="preserve">, SE TRANSCRIBEN TEXTUALMENTE DEBIDO A QUE DICTA LAS DISPOSICIONES TRANSITORIAS PARA INTERCAMBIAR Y ESTANDARIZAR </w:t>
      </w:r>
      <w:smartTag w:uri="urn:schemas-microsoft-com:office:smarttags" w:element="PersonName">
        <w:smartTagPr>
          <w:attr w:name="ProductID" w:val="LA INFORMACION ELECTRONICA"/>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INFORMACION ELECTRONICA</w:t>
        </w:r>
      </w:smartTag>
      <w:r w:rsidRPr="004C3C40">
        <w:rPr>
          <w:rFonts w:ascii="Arial" w:eastAsia="Times New Roman" w:hAnsi="Arial" w:cs="Arial"/>
          <w:color w:val="000000"/>
          <w:sz w:val="18"/>
          <w:szCs w:val="18"/>
          <w:lang w:eastAsia="es-ES"/>
        </w:rPr>
        <w:t xml:space="preserve"> PARA UN CORRECTO FUNCIONAMIENTO EN LAS ADUANAS, ASI:</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lastRenderedPageBreak/>
        <w:tab/>
        <w:t xml:space="preserve">Art. 13.- En tanto las </w:t>
      </w:r>
      <w:proofErr w:type="spellStart"/>
      <w:r w:rsidRPr="004C3C40">
        <w:rPr>
          <w:rFonts w:ascii="Arial" w:eastAsia="Times New Roman" w:hAnsi="Arial" w:cs="Arial"/>
          <w:color w:val="000000"/>
          <w:sz w:val="18"/>
          <w:szCs w:val="18"/>
          <w:lang w:eastAsia="es-ES"/>
        </w:rPr>
        <w:t>entidaes</w:t>
      </w:r>
      <w:proofErr w:type="spellEnd"/>
      <w:r w:rsidRPr="004C3C40">
        <w:rPr>
          <w:rFonts w:ascii="Arial" w:eastAsia="Times New Roman" w:hAnsi="Arial" w:cs="Arial"/>
          <w:color w:val="000000"/>
          <w:sz w:val="18"/>
          <w:szCs w:val="18"/>
          <w:lang w:eastAsia="es-ES"/>
        </w:rPr>
        <w:t xml:space="preserve"> certificadoras no inicien operaciones, serán los datos registrados en el sistema de la aduana los que se presumirán correctos ante la disconformidad a que se refiere el Artículo 7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Ley</w:t>
        </w:r>
      </w:smartTag>
      <w:r w:rsidRPr="004C3C40">
        <w:rPr>
          <w:rFonts w:ascii="Arial" w:eastAsia="Times New Roman" w:hAnsi="Arial" w:cs="Arial"/>
          <w:color w:val="000000"/>
          <w:sz w:val="18"/>
          <w:szCs w:val="18"/>
          <w:lang w:eastAsia="es-ES"/>
        </w:rPr>
        <w:t xml:space="preserve"> de Simplificación Aduanera.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14.- El Ministerio de Hacienda y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dispondrá de un plazo de noventa días contados a partir de la vigencia del presente decreto para adecuar su sistema informático y de comunicaciones y dictar los procedimientos, manuales y directrices necesarios para permitir el intercambio de información por la vía electrónica bajo las condiciones de seguridad y operación a que se refiere el presente decreto. Los usuarios de los servicios aduaneros contarán con el mismo plazo para adecuar sus equipos y sistemas a las exigencias del sistema de intercambio electrónico de datos establecido mediante el presente decreto.</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Las facultades de autorización y control de las entidades certificadoras a que alude el artículo 8 de </w:t>
      </w:r>
      <w:smartTag w:uri="urn:schemas-microsoft-com:office:smarttags" w:element="PersonName">
        <w:smartTagPr>
          <w:attr w:name="ProductID" w:val="la Ley"/>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Ley</w:t>
        </w:r>
      </w:smartTag>
      <w:r w:rsidRPr="004C3C40">
        <w:rPr>
          <w:rFonts w:ascii="Arial" w:eastAsia="Times New Roman" w:hAnsi="Arial" w:cs="Arial"/>
          <w:color w:val="000000"/>
          <w:sz w:val="18"/>
          <w:szCs w:val="18"/>
          <w:lang w:eastAsia="es-ES"/>
        </w:rPr>
        <w:t xml:space="preserve"> de Simplificación Aduanera, será ejercida transitoriamente por el Ministerio de Hacienda, durante un plazo máximo de dos años contados desde la fecha de vigencia del presente Decreto, plazo dentro del cual, deberán aprobarse las disposiciones legales que regulen de manera general lo relacionado con el intercambio electrónico de datos y los sistemas de certificación de firma digital.</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 xml:space="preserve">Art. 15.- Las disposiciones de la presente ley serán aplicables además, en lo conducente, al intercambio de información de trascendencia tributaria que por la vía electrónica se establezca entre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de Impuestos Internos y los contribuyentes de los impuestos de esta Dependencia administra, así como a los flujos de información que se generen para efectos del pago o afianzamiento de obligaciones tributarias, entre contribuyentes, entidades del sistema bancario y a </w:t>
      </w:r>
      <w:smartTag w:uri="urn:schemas-microsoft-com:office:smarttags" w:element="PersonName">
        <w:smartTagPr>
          <w:attr w:name="ProductID" w:val="la Direcci?n General"/>
          <w:attr w:name="tabIndex" w:val="0"/>
          <w:attr w:name="style" w:val="BACKGROUND-IMAGE: url(res://ietag.dll/#34/#1001); BACKGROUND-REPEAT: repeat-x; BACKGROUND-POSITION: left bottom"/>
        </w:smartTagPr>
        <w:r w:rsidRPr="004C3C40">
          <w:rPr>
            <w:rFonts w:ascii="Arial" w:eastAsia="Times New Roman" w:hAnsi="Arial" w:cs="Arial"/>
            <w:color w:val="000000"/>
            <w:sz w:val="18"/>
            <w:szCs w:val="18"/>
            <w:lang w:eastAsia="es-ES"/>
          </w:rPr>
          <w:t>la Dirección General</w:t>
        </w:r>
      </w:smartTag>
      <w:r w:rsidRPr="004C3C40">
        <w:rPr>
          <w:rFonts w:ascii="Arial" w:eastAsia="Times New Roman" w:hAnsi="Arial" w:cs="Arial"/>
          <w:color w:val="000000"/>
          <w:sz w:val="18"/>
          <w:szCs w:val="18"/>
          <w:lang w:eastAsia="es-ES"/>
        </w:rPr>
        <w:t xml:space="preserve"> de Tesorería.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ab/>
        <w:t>Art. 16.- El presente Decreto entrará en vigencia ocho días después de su publicación en el Diario Oficial.</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r w:rsidRPr="004C3C40">
        <w:rPr>
          <w:rFonts w:ascii="Arial" w:eastAsia="Times New Roman" w:hAnsi="Arial" w:cs="Arial"/>
          <w:b/>
          <w:bCs/>
          <w:color w:val="000000"/>
          <w:sz w:val="18"/>
          <w:szCs w:val="18"/>
          <w:lang w:eastAsia="es-ES"/>
        </w:rPr>
        <w:t>FIN DE NOTA</w:t>
      </w:r>
    </w:p>
    <w:p w:rsidR="004C3C40" w:rsidRPr="004C3C40" w:rsidRDefault="004C3C40" w:rsidP="004C3C40">
      <w:pPr>
        <w:tabs>
          <w:tab w:val="left" w:pos="360"/>
        </w:tabs>
        <w:adjustRightInd w:val="0"/>
        <w:spacing w:before="120" w:after="0" w:line="240" w:lineRule="atLeast"/>
        <w:jc w:val="both"/>
        <w:rPr>
          <w:rFonts w:ascii="Arial" w:eastAsia="Times New Roman" w:hAnsi="Arial" w:cs="Arial"/>
          <w:b/>
          <w:bCs/>
          <w:color w:val="000000"/>
          <w:sz w:val="18"/>
          <w:szCs w:val="18"/>
          <w:lang w:eastAsia="es-ES"/>
        </w:rPr>
      </w:pPr>
    </w:p>
    <w:p w:rsidR="004C3C40" w:rsidRPr="004C3C40" w:rsidRDefault="004C3C40" w:rsidP="004C3C40">
      <w:pPr>
        <w:tabs>
          <w:tab w:val="left" w:pos="360"/>
        </w:tabs>
        <w:adjustRightInd w:val="0"/>
        <w:spacing w:before="120" w:after="0" w:line="240" w:lineRule="atLeast"/>
        <w:jc w:val="both"/>
        <w:rPr>
          <w:rFonts w:ascii="Arial" w:eastAsia="Times New Roman" w:hAnsi="Arial" w:cs="Arial"/>
          <w:color w:val="000000"/>
          <w:sz w:val="18"/>
          <w:szCs w:val="18"/>
          <w:lang w:eastAsia="es-ES"/>
        </w:rPr>
      </w:pPr>
      <w:r w:rsidRPr="004C3C40">
        <w:rPr>
          <w:rFonts w:ascii="Arial" w:eastAsia="Times New Roman" w:hAnsi="Arial" w:cs="Arial"/>
          <w:color w:val="000000"/>
          <w:sz w:val="18"/>
          <w:szCs w:val="18"/>
          <w:lang w:eastAsia="es-ES"/>
        </w:rPr>
        <w:t>(2) D. L. N° 490, del 27 de octubre del 2004, publicado en el D.O. N° 217, Tomo 365, del 22 de noviembre del 2004.</w:t>
      </w:r>
    </w:p>
    <w:p w:rsidR="004C3C40" w:rsidRPr="004C3C40" w:rsidRDefault="004C3C40" w:rsidP="004C3C40">
      <w:pPr>
        <w:tabs>
          <w:tab w:val="left" w:pos="360"/>
        </w:tabs>
        <w:adjustRightInd w:val="0"/>
        <w:spacing w:before="120" w:after="0" w:line="240" w:lineRule="atLeast"/>
        <w:jc w:val="both"/>
        <w:rPr>
          <w:rFonts w:ascii="Times New Roman" w:eastAsia="Times New Roman" w:hAnsi="Times New Roman" w:cs="Times New Roman"/>
          <w:sz w:val="24"/>
          <w:szCs w:val="24"/>
          <w:lang w:val="es-ES_tradnl" w:eastAsia="es-ES"/>
        </w:rPr>
      </w:pPr>
      <w:r w:rsidRPr="004C3C40">
        <w:rPr>
          <w:rFonts w:ascii="Arial" w:eastAsia="Times New Roman" w:hAnsi="Arial" w:cs="Arial"/>
          <w:color w:val="000000"/>
          <w:sz w:val="18"/>
          <w:szCs w:val="18"/>
          <w:lang w:eastAsia="es-ES"/>
        </w:rPr>
        <w:t>(3) D. L. N° 906, del 14 de diciembre del 2005, publicado en el D.O. N° 8, Tomo 370, del 12 de enero del 2006.</w:t>
      </w:r>
    </w:p>
    <w:p w:rsidR="002147E1" w:rsidRDefault="002147E1"/>
    <w:sectPr w:rsidR="002147E1" w:rsidSect="002147E1">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4C3C40"/>
    <w:rsid w:val="000A3F4A"/>
    <w:rsid w:val="00166973"/>
    <w:rsid w:val="001973FE"/>
    <w:rsid w:val="001B77A5"/>
    <w:rsid w:val="002147E1"/>
    <w:rsid w:val="002E2F35"/>
    <w:rsid w:val="003036D7"/>
    <w:rsid w:val="0031639F"/>
    <w:rsid w:val="00350996"/>
    <w:rsid w:val="004820AC"/>
    <w:rsid w:val="004C3C40"/>
    <w:rsid w:val="00505490"/>
    <w:rsid w:val="00526D01"/>
    <w:rsid w:val="00590D46"/>
    <w:rsid w:val="005C1FC9"/>
    <w:rsid w:val="005D0CFC"/>
    <w:rsid w:val="0065383B"/>
    <w:rsid w:val="006A3450"/>
    <w:rsid w:val="006B35E8"/>
    <w:rsid w:val="006C5B8A"/>
    <w:rsid w:val="007779E9"/>
    <w:rsid w:val="007C5E9D"/>
    <w:rsid w:val="00A50B4F"/>
    <w:rsid w:val="00B06E63"/>
    <w:rsid w:val="00BC5FBA"/>
    <w:rsid w:val="00BD32D5"/>
    <w:rsid w:val="00C1393F"/>
    <w:rsid w:val="00C274FC"/>
    <w:rsid w:val="00DE26BC"/>
    <w:rsid w:val="00E65E70"/>
    <w:rsid w:val="00EB134D"/>
    <w:rsid w:val="00F76C8C"/>
    <w:rsid w:val="00FA7C29"/>
    <w:rsid w:val="00FC0B9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47E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6249179">
      <w:bodyDiv w:val="1"/>
      <w:marLeft w:val="0"/>
      <w:marRight w:val="0"/>
      <w:marTop w:val="0"/>
      <w:marBottom w:val="0"/>
      <w:divBdr>
        <w:top w:val="none" w:sz="0" w:space="0" w:color="auto"/>
        <w:left w:val="none" w:sz="0" w:space="0" w:color="auto"/>
        <w:bottom w:val="none" w:sz="0" w:space="0" w:color="auto"/>
        <w:right w:val="none" w:sz="0" w:space="0" w:color="auto"/>
      </w:divBdr>
    </w:div>
    <w:div w:id="555439030">
      <w:bodyDiv w:val="1"/>
      <w:marLeft w:val="0"/>
      <w:marRight w:val="0"/>
      <w:marTop w:val="0"/>
      <w:marBottom w:val="0"/>
      <w:divBdr>
        <w:top w:val="none" w:sz="0" w:space="0" w:color="auto"/>
        <w:left w:val="none" w:sz="0" w:space="0" w:color="auto"/>
        <w:bottom w:val="none" w:sz="0" w:space="0" w:color="auto"/>
        <w:right w:val="none" w:sz="0" w:space="0" w:color="auto"/>
      </w:divBdr>
    </w:div>
    <w:div w:id="1225215186">
      <w:bodyDiv w:val="1"/>
      <w:marLeft w:val="0"/>
      <w:marRight w:val="0"/>
      <w:marTop w:val="0"/>
      <w:marBottom w:val="0"/>
      <w:divBdr>
        <w:top w:val="none" w:sz="0" w:space="0" w:color="auto"/>
        <w:left w:val="none" w:sz="0" w:space="0" w:color="auto"/>
        <w:bottom w:val="none" w:sz="0" w:space="0" w:color="auto"/>
        <w:right w:val="none" w:sz="0" w:space="0" w:color="auto"/>
      </w:divBdr>
    </w:div>
    <w:div w:id="1238787947">
      <w:bodyDiv w:val="1"/>
      <w:marLeft w:val="0"/>
      <w:marRight w:val="0"/>
      <w:marTop w:val="0"/>
      <w:marBottom w:val="0"/>
      <w:divBdr>
        <w:top w:val="none" w:sz="0" w:space="0" w:color="auto"/>
        <w:left w:val="none" w:sz="0" w:space="0" w:color="auto"/>
        <w:bottom w:val="none" w:sz="0" w:space="0" w:color="auto"/>
        <w:right w:val="none" w:sz="0" w:space="0" w:color="auto"/>
      </w:divBdr>
    </w:div>
    <w:div w:id="1439714471">
      <w:bodyDiv w:val="1"/>
      <w:marLeft w:val="0"/>
      <w:marRight w:val="0"/>
      <w:marTop w:val="0"/>
      <w:marBottom w:val="0"/>
      <w:divBdr>
        <w:top w:val="none" w:sz="0" w:space="0" w:color="auto"/>
        <w:left w:val="none" w:sz="0" w:space="0" w:color="auto"/>
        <w:bottom w:val="none" w:sz="0" w:space="0" w:color="auto"/>
        <w:right w:val="none" w:sz="0" w:space="0" w:color="auto"/>
      </w:divBdr>
    </w:div>
    <w:div w:id="174201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15</Pages>
  <Words>8191</Words>
  <Characters>45053</Characters>
  <Application>Microsoft Office Word</Application>
  <DocSecurity>0</DocSecurity>
  <Lines>375</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2012-04-02T10:21:00Z</dcterms:created>
  <dcterms:modified xsi:type="dcterms:W3CDTF">2012-04-02T10:21:00Z</dcterms:modified>
</cp:coreProperties>
</file>